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40" w:lineRule="exact"/>
        <w:ind w:right="641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napToGrid w:val="0"/>
        <w:spacing w:line="620" w:lineRule="exact"/>
        <w:jc w:val="center"/>
        <w:rPr>
          <w:rFonts w:hint="eastAsia" w:ascii="方正小标宋简体" w:eastAsia="方正小标宋简体"/>
          <w:color w:val="000000"/>
          <w:spacing w:val="-10"/>
          <w:sz w:val="44"/>
          <w:szCs w:val="44"/>
        </w:rPr>
      </w:pPr>
    </w:p>
    <w:p>
      <w:pPr>
        <w:snapToGrid w:val="0"/>
        <w:spacing w:line="620" w:lineRule="exact"/>
        <w:jc w:val="center"/>
        <w:rPr>
          <w:rFonts w:hint="eastAsia" w:ascii="方正小标宋简体" w:eastAsia="方正小标宋简体"/>
          <w:color w:val="000000"/>
          <w:spacing w:val="-1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pacing w:val="-10"/>
          <w:sz w:val="44"/>
          <w:szCs w:val="44"/>
        </w:rPr>
        <w:t>2021-2022</w:t>
      </w:r>
      <w:r>
        <w:rPr>
          <w:rFonts w:hint="eastAsia" w:ascii="方正小标宋简体" w:eastAsia="方正小标宋简体"/>
          <w:color w:val="000000"/>
          <w:spacing w:val="-10"/>
          <w:sz w:val="44"/>
          <w:szCs w:val="44"/>
        </w:rPr>
        <w:t>年度重点会计科研项目拟立项名单</w:t>
      </w:r>
    </w:p>
    <w:p>
      <w:pPr>
        <w:snapToGrid w:val="0"/>
        <w:spacing w:line="620" w:lineRule="exact"/>
        <w:jc w:val="center"/>
        <w:rPr>
          <w:rFonts w:hint="eastAsia" w:ascii="方正小标宋简体" w:eastAsia="方正小标宋简体"/>
          <w:color w:val="000000"/>
          <w:spacing w:val="-10"/>
          <w:sz w:val="44"/>
          <w:szCs w:val="44"/>
        </w:rPr>
      </w:pPr>
    </w:p>
    <w:tbl>
      <w:tblPr>
        <w:tblStyle w:val="2"/>
        <w:tblW w:w="861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968"/>
        <w:gridCol w:w="4135"/>
        <w:gridCol w:w="992"/>
        <w:gridCol w:w="18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613" w:type="dxa"/>
            <w:gridSpan w:val="5"/>
            <w:tcBorders>
              <w:bottom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立项编号首字母说明： Y一般项目    Q青年项目    Z经费自筹项目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一般项目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立项编号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作者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Y210101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公共受托责任下我国政府财务报告制度研究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石蕾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Y210201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股价崩盘风险的微观经济后果研究——基于企业风险承担的视角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王存峰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天津商业大学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Y210202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经济政策不确定性与管理层年报语调披露策略选择研究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高敬忠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Y210203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中美贸易摩擦、企业家精神与金融资产配置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吴娜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Y210204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农村集体产权制度改革下村社分账会计核算研究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李彩霞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天津农学院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Y210205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基于智慧供应链的天津市中小企业融资路径优化研究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陈洁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天津城建大学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Y210301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新时代政府会计改革对我国地方债务管理的影响研究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李宛姝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Y210401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绿色转型背景下国有企业上市公司ESG评价指标体系研究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陈立芸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天津农学院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Y210402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全面预算绩效管理视域下高校业财融合财务共享服务中心的构建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刘文婷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南开大学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Y210403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借助财务共享建设，推进企业财务数字化转型的研究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鞠兆欣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天津港（集团）有限公司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Y210404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组态视角下ESG与上市公司高质量发展研究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孙毅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Y210501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国有资本投资运营公司“融投管退”内部控制体系优化研究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贾玉辉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13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Y210601</w:t>
            </w:r>
          </w:p>
        </w:tc>
        <w:tc>
          <w:tcPr>
            <w:tcW w:w="4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医院成本核算的信息化建设路径探讨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田春红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天津倚天会计师事务所有限公司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Y210602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数字经济时代下会计人员数字化转型问题研究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左春芳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天津财经大学珠江学院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Y210603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价值网络视角下企业财务数智化转型研究——以战略成本管理为例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王寅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16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Y210604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智能化转型背景下财务大数据分析研究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吕志明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19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Y210605</w:t>
            </w:r>
          </w:p>
        </w:tc>
        <w:tc>
          <w:tcPr>
            <w:tcW w:w="4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自媒体信息披露、资本市场业绩预期压力与上市公司业绩预告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黄宏斌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18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Y210606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数字金融与企业债务违约风险：影响机理及经济后果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翟淑萍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19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Y210801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基于政府综合财务报告制度的预算绩效管理改革研究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马蔡琛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南开大学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Y210802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智慧供应链下中小企业融资风险管控研究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赵秀云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Y210803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新形势下天津市属高校预算绩效管理研究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刘晓晖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22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Y210804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基于DRG付费方式下公立医院绩效管理研究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肖莹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天津市胸科医院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23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Y210805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双碳背景下电网企业预算绩效管理研究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庞及其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国网天津市电力公司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24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Y210806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全面预算管理在建筑施工企业创新研究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徐建刚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中国铁建大桥工程局集团有限公司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25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Y210807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地方专项债项目绩效管理研究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刘荣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26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Y210901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基于WSR系统方法论的管理会计人才职业能力培养研究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孙彤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27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Y210902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新时代“工学结合”应用型管理会计人才培养方案研究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陈翼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天津中德应用技术大学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28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Y210903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智能化背景下管理会计人才培养方案研究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张孝光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29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Y211101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数字化信息披露对企业决策的影响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刘建梅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Y211102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会计信息质量对企业创新的影响——基于制造业上市公司的研究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毕晓方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青年项目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立项编号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作者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31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Q210201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乡村振兴战略下天津市新型农业经营主体会计信息质量问题研究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徐海莉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天津财经大学珠江学院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32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Q210202</w:t>
            </w:r>
          </w:p>
        </w:tc>
        <w:tc>
          <w:tcPr>
            <w:tcW w:w="4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乡村振兴战略下新型农业经营主体会计信息质量问题研究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杨丽丽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天津商业大学宝德学院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33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Q210203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经济政策不确定性与实体企业金融资产配置研究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李会云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天津财经大学珠江学院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34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Q210401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绿色转型背景下国有上市公司ESG评价及应用研究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曲蕊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中国民航大学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35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Q210402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ESG披露视角下上市公司高质量发展研究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刘学智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天津财经大学珠江学院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36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Q210403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数字化时代下国有集团公司资金运营效率与风险研究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葛静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天津商业大学宝德学院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37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Q210501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混改背景下国企内部控制和投资效率：影响机制和提升路径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樊嘉钰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天津财经大学珠江学院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38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Q210601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平台型企业数据资产：价值链形成与估值研究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富钰媛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天津商业大学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39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Q210602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基于财务共享服务的高校会计数字化转型研究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张蕊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天津科技大学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40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Q210603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人工智能时代下的高校会计数字化转型发展研究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杨怡萌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天津中德应用技术大学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41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Q210604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人工智能时代下高校财务数字化转型路径研究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李昕一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天津机电职业技术学院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42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Q210605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人工智能时代下的高校财务数字化转型发展研究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付力言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天津商业大学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43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Q210606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上市公司自媒体信息披露体系构建与评价的研究--以天津为例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王雪莹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天津商业大学宝德学院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44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Q210607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大数据时代对会计发展的影响、趋势与应对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张囡囡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天津财经大学珠江学院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45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Q210701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政府会计制度下加强事业单位的会计监督管理研究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周晶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天津中德应用技术大学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46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Q210901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智能化背景下高校管理会计人才培养模式创新研究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罗文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天津商业大学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47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Q210902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财务转型期高职院校管理会计人才培养路径研究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张笑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天津工业职业学院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48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Q211001</w:t>
            </w:r>
          </w:p>
        </w:tc>
        <w:tc>
          <w:tcPr>
            <w:tcW w:w="4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会计师事务所品牌建设与评价体系研究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董言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天津中医药大学管理学院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49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Q211101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双碳背景下政府补贴与节能环保产业绩效问题研究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刘甲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天津商业大学宝德学院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50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Q211102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关键审计事项披露的审计风格研究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宋婕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天津商业大学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经费自筹项目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立项编号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作者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51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Z210201</w:t>
            </w:r>
          </w:p>
        </w:tc>
        <w:tc>
          <w:tcPr>
            <w:tcW w:w="4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产业政策转型、资源配置与企业高质量发展研究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李田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天津商业大学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52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Z210202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经济政策不确定性对IPO定价效率的影响：信息传导抑或市场情绪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王英允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天津农学院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53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Z210601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人工智能时代下的高校会计数字化转型发展研究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张阳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天津市职业大学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54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Z210602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新政府会计制度视角下高校财务信息化建设的影响研究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李琳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天津农学院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55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Z210603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企业财务数智化转型研究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李任斯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天津商业大学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56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Z210604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智能财务在集团型企业的应用探索——以NY集团为例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胡建春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天津能源投资集团有限公司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57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Z210605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公立医院智慧财务体系的构建与实现路径研究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王静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天津中医药大学第二附属医院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58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Z210606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数字经济时代对财务发展的影响、趋势及应对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帅起宝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天津机电职业技术学院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59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Z210701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政府会计制度下加强教育系统的财会监督管理研究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王子洲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天津市河西区教育综合服务中心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60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Z210801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全面绩效管理视域下高校部门预算整体支出绩效评价研究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庞琦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天津城建大学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61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Z210802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新形势下公立医院预算绩效管理—以A医院为例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王晓红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天津市安定医院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62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Z210803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分类考核背景下能源型公益类国有企业绩效考核体系研究——以NY源集团为例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于丽珍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天津能源投资集团有限公司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63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Z210901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“工学交替”人才培养模式研究——基于高职学院会计专业群人才培养模式研究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王桂姿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天津商务职业学院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64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Z210902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数智化背景下业财技融合的管理会计人才能力框架研究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王旸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天津财经大学珠江学院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65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Z211101</w:t>
            </w:r>
          </w:p>
        </w:tc>
        <w:tc>
          <w:tcPr>
            <w:tcW w:w="4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新收入、新租赁准则税会差异研究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王霞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国网天津市电力公司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66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Z211102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全面预算绩效管理下教育系统预算编制探究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魏敬淞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天津市河西区教育综合服务中心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67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Z211103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政府补贴对科技型企业的激励扭曲效应研究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金宇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68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Z211104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新时代高职大数据与会计专业校企合作模式研究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马俊红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天津轻工职业技术学院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40A8B"/>
    <w:rsid w:val="5E140A8B"/>
    <w:rsid w:val="B5797D45"/>
    <w:rsid w:val="FF9C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2436</Words>
  <Characters>2928</Characters>
  <Lines>0</Lines>
  <Paragraphs>0</Paragraphs>
  <TotalTime>2</TotalTime>
  <ScaleCrop>false</ScaleCrop>
  <LinksUpToDate>false</LinksUpToDate>
  <CharactersWithSpaces>2937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2021-09-16T23:52:00Z</dcterms:created>
  <dc:creator>kylin</dc:creator>
  <cp:lastModifiedBy>kylin</cp:lastModifiedBy>
  <dcterms:modified xsi:type="dcterms:W3CDTF">2021-09-30T14:59:05Z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C47D81FA9CEB4F639CC868D6CA3AC791</vt:lpwstr>
  </property>
</Properties>
</file>