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年天津市政府债券柜台业务承办机构申请表</w:t>
      </w:r>
    </w:p>
    <w:bookmarkEnd w:id="0"/>
    <w:p/>
    <w:p/>
    <w:p>
      <w:pPr>
        <w:jc w:val="center"/>
      </w:pPr>
      <w:r>
        <w:rPr>
          <w:rFonts w:hint="eastAsia"/>
        </w:rPr>
        <w:t>填表日期：       年       月       日</w:t>
      </w:r>
    </w:p>
    <w:tbl>
      <w:tblPr>
        <w:tblStyle w:val="2"/>
        <w:tblW w:w="8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7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机构全称（加盖公章）：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年天津市政府债券柜台发行意愿承销金额：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是否具备商业银行柜台业务资格：  有（  ）     无（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债市能力</w:t>
            </w: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截至2022年底在全国范围地方政府债券柜台发行分销量：     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年记账式附息国债在天津市范围内实际分销量：        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年国家开发银行金融债在天津市范围内实际分销量：    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机构实力</w:t>
            </w: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截至202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年底在天津市范围内开办柜台业务的营业网点数量：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截至2022年底在天津市范围内柜台业务线上开通情况：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1.网上银行（  ）     2.手机银行（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年天津市政府债券承销团类别：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联系部门：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联系人及职务：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地址及邮编：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传真及邮箱：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38"/>
    <w:rsid w:val="006D4389"/>
    <w:rsid w:val="00E02D19"/>
    <w:rsid w:val="00EE4238"/>
    <w:rsid w:val="0FB708FB"/>
    <w:rsid w:val="5A3E7721"/>
    <w:rsid w:val="75EE5654"/>
    <w:rsid w:val="7BFF7CEF"/>
    <w:rsid w:val="9B5FB5A7"/>
    <w:rsid w:val="9DAE1D06"/>
    <w:rsid w:val="AE9FFA5E"/>
    <w:rsid w:val="DDDA7C20"/>
    <w:rsid w:val="FFD44A4B"/>
    <w:rsid w:val="FFEFA053"/>
    <w:rsid w:val="FFFD4DBD"/>
    <w:rsid w:val="FFFDB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</Words>
  <Characters>1290</Characters>
  <Lines>10</Lines>
  <Paragraphs>3</Paragraphs>
  <TotalTime>10</TotalTime>
  <ScaleCrop>false</ScaleCrop>
  <LinksUpToDate>false</LinksUpToDate>
  <CharactersWithSpaces>1513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dell</dc:creator>
  <cp:lastModifiedBy>kylin</cp:lastModifiedBy>
  <cp:lastPrinted>2021-07-02T22:50:00Z</cp:lastPrinted>
  <dcterms:modified xsi:type="dcterms:W3CDTF">2023-04-07T11:03:16Z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