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both"/>
        <w:rPr>
          <w:rFonts w:ascii="宋体" w:hAnsi="宋体"/>
          <w:w w:val="95"/>
          <w:sz w:val="32"/>
          <w:szCs w:val="32"/>
        </w:rPr>
      </w:pPr>
    </w:p>
    <w:p>
      <w:pPr>
        <w:spacing w:line="600" w:lineRule="exact"/>
        <w:jc w:val="both"/>
        <w:rPr>
          <w:rFonts w:ascii="宋体" w:hAnsi="宋体"/>
          <w:w w:val="95"/>
          <w:sz w:val="32"/>
          <w:szCs w:val="32"/>
        </w:rPr>
      </w:pPr>
    </w:p>
    <w:p>
      <w:pPr>
        <w:spacing w:line="600" w:lineRule="exact"/>
        <w:jc w:val="both"/>
        <w:rPr>
          <w:rFonts w:ascii="宋体" w:hAnsi="宋体"/>
          <w:w w:val="95"/>
          <w:sz w:val="32"/>
          <w:szCs w:val="32"/>
        </w:rPr>
      </w:pPr>
    </w:p>
    <w:p>
      <w:pPr>
        <w:spacing w:line="600" w:lineRule="exact"/>
        <w:jc w:val="both"/>
        <w:rPr>
          <w:rFonts w:ascii="宋体" w:hAnsi="宋体"/>
          <w:w w:val="95"/>
          <w:sz w:val="32"/>
          <w:szCs w:val="32"/>
        </w:rPr>
      </w:pPr>
    </w:p>
    <w:p>
      <w:pPr>
        <w:spacing w:line="600" w:lineRule="exact"/>
        <w:jc w:val="both"/>
        <w:rPr>
          <w:rFonts w:ascii="宋体" w:hAnsi="宋体"/>
          <w:w w:val="95"/>
          <w:sz w:val="32"/>
          <w:szCs w:val="32"/>
        </w:rPr>
      </w:pPr>
    </w:p>
    <w:p>
      <w:pPr>
        <w:spacing w:line="600" w:lineRule="exact"/>
        <w:jc w:val="both"/>
        <w:rPr>
          <w:rFonts w:ascii="宋体" w:hAnsi="宋体"/>
          <w:w w:val="95"/>
          <w:sz w:val="32"/>
          <w:szCs w:val="32"/>
        </w:rPr>
      </w:pPr>
    </w:p>
    <w:p>
      <w:pPr>
        <w:spacing w:line="600" w:lineRule="exact"/>
        <w:jc w:val="both"/>
        <w:rPr>
          <w:rFonts w:ascii="宋体" w:hAnsi="宋体"/>
          <w:w w:val="95"/>
          <w:sz w:val="32"/>
          <w:szCs w:val="32"/>
        </w:rPr>
      </w:pPr>
    </w:p>
    <w:p>
      <w:pPr>
        <w:spacing w:line="600" w:lineRule="exact"/>
        <w:jc w:val="both"/>
        <w:rPr>
          <w:rFonts w:ascii="宋体" w:hAnsi="宋体"/>
          <w:w w:val="95"/>
          <w:sz w:val="32"/>
          <w:szCs w:val="32"/>
        </w:rPr>
      </w:pPr>
    </w:p>
    <w:p>
      <w:pPr>
        <w:spacing w:line="580" w:lineRule="exact"/>
        <w:jc w:val="center"/>
        <w:rPr>
          <w:rFonts w:ascii="黑体" w:eastAsia="黑体"/>
          <w:w w:val="95"/>
          <w:sz w:val="44"/>
          <w:szCs w:val="44"/>
        </w:rPr>
      </w:pPr>
      <w:r>
        <w:rPr>
          <w:rFonts w:hint="eastAsia" w:ascii="黑体" w:eastAsia="黑体"/>
          <w:w w:val="95"/>
          <w:sz w:val="44"/>
          <w:szCs w:val="44"/>
        </w:rPr>
        <w:t>天津市文学艺术界联合会2018年度部门决算编制说明</w:t>
      </w:r>
    </w:p>
    <w:p>
      <w:pPr>
        <w:spacing w:line="580" w:lineRule="exact"/>
        <w:jc w:val="center"/>
        <w:rPr>
          <w:rFonts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44"/>
          <w:szCs w:val="44"/>
          <w:lang w:val="en-US" w:eastAsia="zh-CN"/>
        </w:rPr>
      </w:pPr>
      <w:r>
        <w:rPr>
          <w:rFonts w:hint="eastAsia" w:ascii="黑体" w:eastAsia="黑体"/>
          <w:sz w:val="44"/>
          <w:szCs w:val="44"/>
          <w:lang w:val="en-US" w:eastAsia="zh-CN"/>
        </w:rPr>
        <w:t>目   录</w:t>
      </w:r>
    </w:p>
    <w:p>
      <w:pPr>
        <w:spacing w:line="580" w:lineRule="exact"/>
        <w:jc w:val="left"/>
        <w:rPr>
          <w:rFonts w:hint="eastAsia" w:ascii="黑体" w:eastAsia="黑体"/>
          <w:sz w:val="30"/>
          <w:szCs w:val="30"/>
          <w:lang w:val="en-US" w:eastAsia="zh-CN"/>
        </w:rPr>
      </w:pP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0" w:firstLineChars="0"/>
        <w:jc w:val="left"/>
        <w:textAlignment w:val="baseline"/>
        <w:outlineLvl w:val="9"/>
        <w:rPr>
          <w:rFonts w:hint="eastAsia" w:ascii="黑体" w:eastAsia="黑体"/>
          <w:sz w:val="30"/>
          <w:szCs w:val="30"/>
        </w:rPr>
      </w:pPr>
      <w:r>
        <w:rPr>
          <w:rFonts w:hint="eastAsia" w:ascii="黑体" w:eastAsia="黑体"/>
          <w:sz w:val="30"/>
          <w:szCs w:val="30"/>
          <w:lang w:val="en-US" w:eastAsia="zh-CN"/>
        </w:rPr>
        <w:t xml:space="preserve">第一部分  </w:t>
      </w:r>
      <w:r>
        <w:rPr>
          <w:rFonts w:hint="eastAsia" w:ascii="黑体" w:eastAsia="黑体"/>
          <w:sz w:val="30"/>
          <w:szCs w:val="30"/>
        </w:rPr>
        <w:t>概况</w:t>
      </w:r>
    </w:p>
    <w:p>
      <w:pPr>
        <w:keepNext w:val="0"/>
        <w:keepLines w:val="0"/>
        <w:pageBreakBefore w:val="0"/>
        <w:widowControl w:val="0"/>
        <w:numPr>
          <w:ilvl w:val="0"/>
          <w:numId w:val="1"/>
        </w:numPr>
        <w:kinsoku/>
        <w:wordWrap/>
        <w:overflowPunct/>
        <w:topLinePunct w:val="0"/>
        <w:autoSpaceDE/>
        <w:autoSpaceDN/>
        <w:bidi w:val="0"/>
        <w:adjustRightInd w:val="0"/>
        <w:snapToGrid/>
        <w:spacing w:line="600" w:lineRule="exact"/>
        <w:ind w:left="0" w:leftChars="0" w:right="0" w:rightChars="0" w:firstLine="0" w:firstLineChars="0"/>
        <w:jc w:val="left"/>
        <w:textAlignment w:val="baseline"/>
        <w:outlineLvl w:val="9"/>
        <w:rPr>
          <w:rFonts w:hint="eastAsia" w:ascii="楷体_GB2312" w:eastAsia="楷体_GB2312"/>
          <w:b w:val="0"/>
          <w:bCs/>
          <w:sz w:val="30"/>
          <w:szCs w:val="30"/>
        </w:rPr>
      </w:pPr>
      <w:r>
        <w:rPr>
          <w:rFonts w:hint="eastAsia" w:ascii="楷体_GB2312" w:eastAsia="楷体_GB2312"/>
          <w:b w:val="0"/>
          <w:bCs/>
          <w:sz w:val="30"/>
          <w:szCs w:val="30"/>
        </w:rPr>
        <w:t>主要职责</w:t>
      </w:r>
    </w:p>
    <w:p>
      <w:pPr>
        <w:keepNext w:val="0"/>
        <w:keepLines w:val="0"/>
        <w:pageBreakBefore w:val="0"/>
        <w:widowControl w:val="0"/>
        <w:numPr>
          <w:ilvl w:val="0"/>
          <w:numId w:val="1"/>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楷体_GB2312" w:eastAsia="楷体_GB2312"/>
          <w:b w:val="0"/>
          <w:bCs/>
          <w:sz w:val="30"/>
          <w:szCs w:val="30"/>
        </w:rPr>
      </w:pPr>
      <w:r>
        <w:rPr>
          <w:rFonts w:hint="eastAsia" w:ascii="楷体_GB2312" w:eastAsia="楷体_GB2312"/>
          <w:b w:val="0"/>
          <w:bCs/>
          <w:sz w:val="30"/>
          <w:szCs w:val="30"/>
        </w:rPr>
        <w:t>机构设置</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Chars="0" w:right="0" w:rightChars="0"/>
        <w:textAlignment w:val="baseline"/>
        <w:outlineLvl w:val="9"/>
        <w:rPr>
          <w:rFonts w:hint="eastAsia" w:ascii="楷体_GB2312" w:eastAsia="楷体_GB2312"/>
          <w:b w:val="0"/>
          <w:bCs/>
          <w:sz w:val="30"/>
          <w:szCs w:val="30"/>
        </w:rPr>
      </w:pP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黑体" w:eastAsia="黑体"/>
          <w:sz w:val="30"/>
          <w:szCs w:val="30"/>
        </w:rPr>
      </w:pPr>
      <w:r>
        <w:rPr>
          <w:rFonts w:hint="default" w:ascii="Times New Roman" w:hAnsi="Times New Roman" w:eastAsia="黑体" w:cs="Times New Roman"/>
          <w:sz w:val="30"/>
          <w:szCs w:val="30"/>
        </w:rPr>
        <w:t>第</w:t>
      </w:r>
      <w:r>
        <w:rPr>
          <w:rFonts w:hint="eastAsia" w:ascii="Times New Roman" w:hAnsi="Times New Roman" w:eastAsia="黑体" w:cs="Times New Roman"/>
          <w:sz w:val="30"/>
          <w:szCs w:val="30"/>
          <w:lang w:eastAsia="zh-CN"/>
        </w:rPr>
        <w:t>二</w:t>
      </w:r>
      <w:r>
        <w:rPr>
          <w:rFonts w:hint="default" w:ascii="Times New Roman" w:hAnsi="Times New Roman" w:eastAsia="黑体" w:cs="Times New Roman"/>
          <w:sz w:val="30"/>
          <w:szCs w:val="30"/>
        </w:rPr>
        <w:t xml:space="preserve">部分  </w:t>
      </w:r>
      <w:r>
        <w:rPr>
          <w:rFonts w:hint="eastAsia" w:ascii="黑体" w:eastAsia="黑体"/>
          <w:sz w:val="30"/>
          <w:szCs w:val="30"/>
        </w:rPr>
        <w:t>2018年度部门决算情况说明</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一、201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年度部门决算收入情况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二、201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年度部门决算支出情况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三、201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年度部门决算一般公共预算财政拨款支出情况</w:t>
      </w: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四、201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年度部门决算一般公共预算财政拨款基本支出情况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Times New Roman" w:hAnsi="Times New Roman" w:eastAsia="楷体_GB2312" w:cs="Times New Roman"/>
          <w:b w:val="0"/>
          <w:bCs/>
          <w:sz w:val="30"/>
          <w:szCs w:val="30"/>
          <w:lang w:eastAsia="zh-CN"/>
        </w:rPr>
      </w:pPr>
      <w:r>
        <w:rPr>
          <w:rFonts w:hint="default" w:ascii="Times New Roman" w:hAnsi="Times New Roman" w:eastAsia="楷体_GB2312" w:cs="Times New Roman"/>
          <w:b w:val="0"/>
          <w:bCs/>
          <w:sz w:val="30"/>
          <w:szCs w:val="30"/>
        </w:rPr>
        <w:t>五、</w:t>
      </w:r>
      <w:r>
        <w:rPr>
          <w:rFonts w:hint="eastAsia" w:ascii="Times New Roman" w:hAnsi="Times New Roman" w:eastAsia="楷体_GB2312" w:cs="Times New Roman"/>
          <w:b w:val="0"/>
          <w:bCs/>
          <w:sz w:val="30"/>
          <w:szCs w:val="30"/>
          <w:lang w:val="en-US" w:eastAsia="zh-CN"/>
        </w:rPr>
        <w:t>2018年度</w:t>
      </w:r>
      <w:r>
        <w:rPr>
          <w:rFonts w:hint="eastAsia" w:ascii="Times New Roman" w:hAnsi="Times New Roman" w:eastAsia="楷体_GB2312" w:cs="Times New Roman"/>
          <w:b w:val="0"/>
          <w:bCs/>
          <w:sz w:val="30"/>
          <w:szCs w:val="30"/>
        </w:rPr>
        <w:t>机关运行经费</w:t>
      </w:r>
      <w:r>
        <w:rPr>
          <w:rFonts w:hint="eastAsia" w:ascii="Times New Roman" w:hAnsi="Times New Roman" w:eastAsia="楷体_GB2312" w:cs="Times New Roman"/>
          <w:b w:val="0"/>
          <w:bCs/>
          <w:sz w:val="30"/>
          <w:szCs w:val="30"/>
          <w:lang w:eastAsia="zh-CN"/>
        </w:rPr>
        <w:t>决算数</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六、201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年度部门决算政府性基金预算财政拨款收入支出情况</w:t>
      </w: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六、</w:t>
      </w:r>
      <w:r>
        <w:rPr>
          <w:rFonts w:hint="eastAsia" w:ascii="Times New Roman" w:hAnsi="Times New Roman" w:eastAsia="楷体_GB2312" w:cs="Times New Roman"/>
          <w:b w:val="0"/>
          <w:bCs/>
          <w:sz w:val="30"/>
          <w:szCs w:val="30"/>
          <w:lang w:val="en-US" w:eastAsia="zh-CN"/>
        </w:rPr>
        <w:t>2</w:t>
      </w:r>
      <w:r>
        <w:rPr>
          <w:rFonts w:hint="default" w:ascii="Times New Roman" w:hAnsi="Times New Roman" w:eastAsia="楷体_GB2312" w:cs="Times New Roman"/>
          <w:b w:val="0"/>
          <w:bCs/>
          <w:sz w:val="30"/>
          <w:szCs w:val="30"/>
        </w:rPr>
        <w:t>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年度一般公共预算财政拨款“三公”经费决算情况说明</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Times New Roman" w:hAnsi="Times New Roman" w:eastAsia="楷体_GB2312" w:cs="Times New Roman"/>
          <w:b w:val="0"/>
          <w:bCs/>
          <w:sz w:val="30"/>
          <w:szCs w:val="30"/>
        </w:rPr>
      </w:pPr>
      <w:r>
        <w:rPr>
          <w:rFonts w:hint="eastAsia" w:ascii="Times New Roman" w:hAnsi="Times New Roman" w:eastAsia="楷体_GB2312" w:cs="Times New Roman"/>
          <w:b w:val="0"/>
          <w:bCs/>
          <w:color w:val="000000"/>
          <w:sz w:val="30"/>
          <w:szCs w:val="30"/>
          <w:lang w:eastAsia="zh-CN"/>
        </w:rPr>
        <w:t>七、</w:t>
      </w:r>
      <w:r>
        <w:rPr>
          <w:rFonts w:hint="eastAsia" w:ascii="Times New Roman" w:hAnsi="Times New Roman" w:eastAsia="楷体_GB2312" w:cs="Times New Roman"/>
          <w:b w:val="0"/>
          <w:bCs/>
          <w:sz w:val="30"/>
          <w:szCs w:val="30"/>
          <w:lang w:val="en-US" w:eastAsia="zh-CN"/>
        </w:rPr>
        <w:t>2018年度</w:t>
      </w:r>
      <w:r>
        <w:rPr>
          <w:rFonts w:hint="eastAsia" w:ascii="Times New Roman" w:hAnsi="Times New Roman" w:eastAsia="楷体_GB2312" w:cs="Times New Roman"/>
          <w:b w:val="0"/>
          <w:bCs/>
          <w:sz w:val="30"/>
          <w:szCs w:val="30"/>
        </w:rPr>
        <w:t>政府采购情况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Times New Roman" w:hAnsi="Times New Roman" w:eastAsia="楷体_GB2312" w:cs="Times New Roman"/>
          <w:b w:val="0"/>
          <w:bCs/>
          <w:sz w:val="30"/>
          <w:szCs w:val="30"/>
        </w:rPr>
      </w:pPr>
      <w:r>
        <w:rPr>
          <w:rFonts w:hint="eastAsia" w:ascii="Times New Roman" w:hAnsi="Times New Roman" w:eastAsia="楷体_GB2312" w:cs="Times New Roman"/>
          <w:b w:val="0"/>
          <w:bCs/>
          <w:sz w:val="30"/>
          <w:szCs w:val="30"/>
          <w:lang w:eastAsia="zh-CN"/>
        </w:rPr>
        <w:t>八、</w:t>
      </w:r>
      <w:r>
        <w:rPr>
          <w:rFonts w:hint="eastAsia" w:ascii="Times New Roman" w:hAnsi="Times New Roman" w:eastAsia="楷体_GB2312" w:cs="Times New Roman"/>
          <w:b w:val="0"/>
          <w:bCs/>
          <w:sz w:val="30"/>
          <w:szCs w:val="30"/>
          <w:lang w:val="en-US" w:eastAsia="zh-CN"/>
        </w:rPr>
        <w:t>2018年度</w:t>
      </w:r>
      <w:r>
        <w:rPr>
          <w:rFonts w:hint="eastAsia" w:ascii="Times New Roman" w:hAnsi="Times New Roman" w:eastAsia="楷体_GB2312" w:cs="Times New Roman"/>
          <w:b w:val="0"/>
          <w:bCs/>
          <w:sz w:val="30"/>
          <w:szCs w:val="30"/>
        </w:rPr>
        <w:t>预算绩效情况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Times New Roman" w:hAnsi="Times New Roman" w:eastAsia="楷体_GB2312" w:cs="Times New Roman"/>
          <w:b w:val="0"/>
          <w:bCs/>
          <w:sz w:val="30"/>
          <w:szCs w:val="30"/>
        </w:rPr>
      </w:pPr>
      <w:r>
        <w:rPr>
          <w:rFonts w:hint="eastAsia" w:ascii="Times New Roman" w:hAnsi="Times New Roman" w:eastAsia="楷体_GB2312" w:cs="Times New Roman"/>
          <w:b w:val="0"/>
          <w:bCs/>
          <w:sz w:val="30"/>
          <w:szCs w:val="30"/>
          <w:lang w:eastAsia="zh-CN"/>
        </w:rPr>
        <w:t>九、</w:t>
      </w:r>
      <w:r>
        <w:rPr>
          <w:rFonts w:hint="eastAsia" w:ascii="Times New Roman" w:hAnsi="Times New Roman" w:eastAsia="楷体_GB2312" w:cs="Times New Roman"/>
          <w:b w:val="0"/>
          <w:bCs/>
          <w:sz w:val="30"/>
          <w:szCs w:val="30"/>
          <w:lang w:val="en-US" w:eastAsia="zh-CN"/>
        </w:rPr>
        <w:t>2018年度</w:t>
      </w:r>
      <w:r>
        <w:rPr>
          <w:rFonts w:hint="eastAsia" w:ascii="Times New Roman" w:hAnsi="Times New Roman" w:eastAsia="楷体_GB2312" w:cs="Times New Roman"/>
          <w:b w:val="0"/>
          <w:bCs/>
          <w:sz w:val="30"/>
          <w:szCs w:val="30"/>
        </w:rPr>
        <w:t>国有资产占有使用情况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黑体" w:hAnsi="黑体" w:eastAsia="黑体"/>
          <w:sz w:val="30"/>
          <w:szCs w:val="30"/>
        </w:rPr>
      </w:pP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Times New Roman" w:hAnsi="Times New Roman" w:eastAsia="楷体_GB2312" w:cs="Times New Roman"/>
          <w:b w:val="0"/>
          <w:bCs/>
          <w:sz w:val="30"/>
          <w:szCs w:val="30"/>
        </w:rPr>
      </w:pPr>
      <w:r>
        <w:rPr>
          <w:rFonts w:hint="eastAsia" w:ascii="黑体" w:hAnsi="黑体" w:eastAsia="黑体"/>
          <w:sz w:val="30"/>
          <w:szCs w:val="30"/>
        </w:rPr>
        <w:t>第三部分  专业名词解释</w:t>
      </w: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bookmarkStart w:id="0" w:name="_GoBack"/>
      <w:bookmarkEnd w:id="0"/>
    </w:p>
    <w:p>
      <w:pPr>
        <w:spacing w:line="580" w:lineRule="exact"/>
        <w:jc w:val="center"/>
        <w:rPr>
          <w:rFonts w:ascii="黑体" w:eastAsia="黑体"/>
          <w:sz w:val="30"/>
          <w:szCs w:val="30"/>
        </w:rPr>
      </w:pPr>
      <w:r>
        <w:rPr>
          <w:rFonts w:hint="eastAsia" w:ascii="黑体" w:eastAsia="黑体"/>
          <w:sz w:val="30"/>
          <w:szCs w:val="30"/>
        </w:rPr>
        <w:t>第一部分    天津市文学艺术界联合会概况</w:t>
      </w:r>
    </w:p>
    <w:p>
      <w:pPr>
        <w:spacing w:line="580" w:lineRule="exact"/>
        <w:ind w:firstLine="480" w:firstLineChars="200"/>
      </w:pP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一、主要职责</w:t>
      </w:r>
    </w:p>
    <w:p>
      <w:pPr>
        <w:spacing w:line="580" w:lineRule="exact"/>
        <w:ind w:firstLine="600" w:firstLineChars="200"/>
        <w:rPr>
          <w:rFonts w:ascii="仿宋_GB2312" w:hAnsi="宋体" w:eastAsia="仿宋_GB2312"/>
          <w:sz w:val="30"/>
          <w:szCs w:val="30"/>
        </w:rPr>
      </w:pPr>
      <w:r>
        <w:rPr>
          <w:rFonts w:ascii="仿宋_GB2312" w:hAnsi="宋体" w:eastAsia="仿宋_GB2312"/>
          <w:sz w:val="30"/>
          <w:szCs w:val="30"/>
        </w:rPr>
        <w:t>天津市文学艺术界联合会</w:t>
      </w:r>
      <w:r>
        <w:rPr>
          <w:rFonts w:hint="eastAsia" w:ascii="仿宋_GB2312" w:hAnsi="宋体" w:eastAsia="仿宋_GB2312"/>
          <w:sz w:val="30"/>
          <w:szCs w:val="30"/>
        </w:rPr>
        <w:t>，</w:t>
      </w:r>
      <w:r>
        <w:rPr>
          <w:rFonts w:ascii="仿宋_GB2312" w:hAnsi="宋体" w:eastAsia="仿宋_GB2312"/>
          <w:sz w:val="30"/>
          <w:szCs w:val="30"/>
        </w:rPr>
        <w:t>是中共天津市委领导下的由市级各文艺家协会、各区文联和行业文联组成的人民团体，是党和政府联系文艺家的桥梁和纽带，是繁荣社会主义文艺、发展先进文化的重要力量。</w:t>
      </w:r>
      <w:r>
        <w:rPr>
          <w:rFonts w:hint="eastAsia" w:ascii="仿宋_GB2312" w:hAnsi="宋体" w:eastAsia="仿宋_GB2312"/>
          <w:sz w:val="30"/>
          <w:szCs w:val="30"/>
        </w:rPr>
        <w:t>担负着“</w:t>
      </w:r>
      <w:r>
        <w:rPr>
          <w:rFonts w:ascii="仿宋_GB2312" w:hAnsi="宋体" w:eastAsia="仿宋_GB2312"/>
          <w:sz w:val="30"/>
          <w:szCs w:val="30"/>
        </w:rPr>
        <w:t>团结引导、联络协调、服务管理、自律维权”</w:t>
      </w:r>
      <w:r>
        <w:rPr>
          <w:rFonts w:hint="eastAsia" w:ascii="仿宋_GB2312" w:hAnsi="宋体" w:eastAsia="仿宋_GB2312"/>
          <w:sz w:val="30"/>
          <w:szCs w:val="30"/>
        </w:rPr>
        <w:t>的职能</w:t>
      </w:r>
      <w:r>
        <w:rPr>
          <w:rFonts w:ascii="仿宋_GB2312" w:hAnsi="宋体" w:eastAsia="仿宋_GB2312"/>
          <w:sz w:val="30"/>
          <w:szCs w:val="30"/>
        </w:rPr>
        <w:t>。</w:t>
      </w:r>
      <w:r>
        <w:rPr>
          <w:rFonts w:hint="eastAsia" w:ascii="仿宋_GB2312" w:hAnsi="宋体" w:eastAsia="仿宋_GB2312"/>
          <w:sz w:val="30"/>
          <w:szCs w:val="30"/>
        </w:rPr>
        <w:t>主要</w:t>
      </w:r>
      <w:r>
        <w:rPr>
          <w:rFonts w:ascii="仿宋_GB2312" w:hAnsi="宋体" w:eastAsia="仿宋_GB2312"/>
          <w:sz w:val="30"/>
          <w:szCs w:val="30"/>
        </w:rPr>
        <w:t>任务是: 组织全市文艺家以马列主义、毛泽东思想、邓小平理论和“三个代表”重要思想、科学发展观为指导，高举中国特色社会主义伟大旗帜，深入学习贯彻习近平总书记系列重要讲话、特别是文艺工作座谈会重要讲话精神，全面落实《中共中央关于繁荣发展社会主义文艺的意见》《中共中央关于加强和改进党的群团工作的意见》，坚持以人民为中心的工作导向，大力弘扬和践行社会主义核心价值观，自觉服务大局、服务人民，继承传统、勇于创新，着力创作推出更多表现人民大众、反映时代风貌、弘扬中国精神的优秀作品，着力开展“深入生活、扎根人民”主题实践活动和文艺志愿服务，着力培育推出更多艺文兼备、德艺双馨的优秀人才，着力提高文联组织的履职能力、推进体制机制改革创新，团结凝聚广大文艺工作者，为繁荣发展社会主义文艺事业、实现中华民族伟大复兴中国梦、为建设文化强市和建设美丽天津而努力奋斗</w:t>
      </w:r>
      <w:r>
        <w:rPr>
          <w:rFonts w:hint="eastAsia" w:ascii="仿宋_GB2312" w:hAnsi="宋体" w:eastAsia="仿宋_GB2312"/>
          <w:sz w:val="30"/>
          <w:szCs w:val="30"/>
        </w:rPr>
        <w:t>。</w:t>
      </w: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二、机构设置</w:t>
      </w:r>
    </w:p>
    <w:p>
      <w:pPr>
        <w:spacing w:line="580" w:lineRule="exact"/>
        <w:ind w:firstLine="600" w:firstLineChars="200"/>
        <w:rPr>
          <w:rFonts w:ascii="仿宋_GB2312" w:eastAsia="仿宋_GB2312"/>
          <w:sz w:val="30"/>
          <w:szCs w:val="30"/>
        </w:rPr>
      </w:pPr>
      <w:r>
        <w:rPr>
          <w:rFonts w:hint="eastAsia" w:ascii="仿宋_GB2312" w:hAnsi="宋体" w:eastAsia="仿宋_GB2312"/>
          <w:sz w:val="30"/>
          <w:szCs w:val="30"/>
        </w:rPr>
        <w:t>根据上述职责，</w:t>
      </w:r>
      <w:r>
        <w:rPr>
          <w:rFonts w:ascii="仿宋_GB2312" w:hAnsi="宋体" w:eastAsia="仿宋_GB2312"/>
          <w:sz w:val="30"/>
          <w:szCs w:val="30"/>
        </w:rPr>
        <w:t>天津市文学艺术界联合会</w:t>
      </w:r>
      <w:r>
        <w:rPr>
          <w:rFonts w:hint="eastAsia" w:ascii="仿宋_GB2312" w:eastAsia="仿宋_GB2312"/>
          <w:sz w:val="30"/>
          <w:szCs w:val="30"/>
        </w:rPr>
        <w:t>内设7个职能处室。</w:t>
      </w:r>
    </w:p>
    <w:p>
      <w:pPr>
        <w:spacing w:line="580" w:lineRule="exact"/>
        <w:ind w:firstLine="600" w:firstLineChars="200"/>
        <w:rPr>
          <w:rFonts w:ascii="仿宋_GB2312" w:eastAsia="仿宋_GB2312"/>
          <w:sz w:val="30"/>
          <w:szCs w:val="30"/>
        </w:rPr>
      </w:pPr>
    </w:p>
    <w:p>
      <w:pPr>
        <w:spacing w:line="580" w:lineRule="exact"/>
        <w:ind w:firstLine="600" w:firstLineChars="200"/>
        <w:rPr>
          <w:rFonts w:ascii="黑体" w:eastAsia="黑体"/>
          <w:sz w:val="30"/>
          <w:szCs w:val="30"/>
        </w:rPr>
      </w:pPr>
      <w:r>
        <w:rPr>
          <w:rFonts w:hint="eastAsia" w:ascii="黑体" w:eastAsia="黑体"/>
          <w:sz w:val="30"/>
          <w:szCs w:val="30"/>
        </w:rPr>
        <w:t>第二部分  天津市</w:t>
      </w:r>
      <w:r>
        <w:rPr>
          <w:rFonts w:ascii="黑体" w:eastAsia="黑体"/>
          <w:sz w:val="30"/>
          <w:szCs w:val="30"/>
        </w:rPr>
        <w:t>文学艺术界联合会</w:t>
      </w:r>
      <w:r>
        <w:rPr>
          <w:rFonts w:hint="eastAsia" w:ascii="仿宋_GB2312" w:hAnsi="宋体" w:eastAsia="仿宋_GB2312"/>
          <w:sz w:val="30"/>
          <w:szCs w:val="30"/>
        </w:rPr>
        <w:t>，</w:t>
      </w:r>
      <w:r>
        <w:rPr>
          <w:rFonts w:hint="eastAsia" w:ascii="黑体" w:eastAsia="黑体"/>
          <w:sz w:val="30"/>
          <w:szCs w:val="30"/>
        </w:rPr>
        <w:t>2018年度部门决算情况说明</w:t>
      </w:r>
    </w:p>
    <w:p>
      <w:pPr>
        <w:spacing w:line="580" w:lineRule="exact"/>
        <w:ind w:firstLine="600" w:firstLineChars="200"/>
        <w:rPr>
          <w:rFonts w:ascii="黑体" w:eastAsia="黑体"/>
          <w:sz w:val="30"/>
          <w:szCs w:val="30"/>
        </w:rPr>
      </w:pP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一、2018年度部门决算收入情况</w:t>
      </w:r>
    </w:p>
    <w:p>
      <w:pPr>
        <w:spacing w:line="600" w:lineRule="exact"/>
        <w:ind w:firstLine="600" w:firstLineChars="200"/>
        <w:rPr>
          <w:rFonts w:ascii="仿宋_GB2312" w:eastAsia="仿宋_GB2312"/>
          <w:sz w:val="30"/>
          <w:szCs w:val="30"/>
        </w:rPr>
      </w:pPr>
      <w:r>
        <w:rPr>
          <w:rFonts w:hint="eastAsia" w:ascii="仿宋_GB2312" w:hAnsi="宋体" w:eastAsia="仿宋_GB2312"/>
          <w:sz w:val="30"/>
          <w:szCs w:val="30"/>
        </w:rPr>
        <w:t>天津市</w:t>
      </w:r>
      <w:r>
        <w:rPr>
          <w:rFonts w:ascii="仿宋_GB2312" w:hAnsi="宋体" w:eastAsia="仿宋_GB2312"/>
          <w:sz w:val="30"/>
          <w:szCs w:val="30"/>
        </w:rPr>
        <w:t>文学艺术界联合会</w:t>
      </w:r>
      <w:r>
        <w:rPr>
          <w:rFonts w:hint="eastAsia" w:ascii="仿宋_GB2312" w:hAnsi="宋体" w:eastAsia="仿宋_GB2312"/>
          <w:sz w:val="30"/>
          <w:szCs w:val="30"/>
        </w:rPr>
        <w:t>，</w:t>
      </w:r>
      <w:r>
        <w:rPr>
          <w:rFonts w:hint="eastAsia" w:ascii="仿宋_GB2312" w:eastAsia="仿宋_GB2312"/>
          <w:sz w:val="30"/>
          <w:szCs w:val="30"/>
        </w:rPr>
        <w:t>2018年度部门决算收入总计48222789.19 元，与2017年决算相比增加971238.48元，其中：财政拨款收入37207694元，占77.16%；上级补助收入0元，占0%；事业收入0元，占0%；经营收入0元，占0%；附属单位上缴收入0元，占0%；其他收入262369.75元，占0.54%。</w:t>
      </w: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二、2018年度部门决算支出情况</w:t>
      </w:r>
    </w:p>
    <w:p>
      <w:pPr>
        <w:spacing w:line="580" w:lineRule="exact"/>
        <w:ind w:firstLine="600" w:firstLineChars="200"/>
        <w:rPr>
          <w:rFonts w:ascii="仿宋_GB2312" w:eastAsia="仿宋_GB2312"/>
          <w:sz w:val="30"/>
          <w:szCs w:val="30"/>
        </w:rPr>
      </w:pPr>
      <w:r>
        <w:rPr>
          <w:rFonts w:hint="eastAsia" w:ascii="仿宋_GB2312" w:hAnsi="宋体" w:eastAsia="仿宋_GB2312"/>
          <w:sz w:val="30"/>
          <w:szCs w:val="30"/>
        </w:rPr>
        <w:t>天津市</w:t>
      </w:r>
      <w:r>
        <w:rPr>
          <w:rFonts w:ascii="仿宋_GB2312" w:hAnsi="宋体" w:eastAsia="仿宋_GB2312"/>
          <w:sz w:val="30"/>
          <w:szCs w:val="30"/>
        </w:rPr>
        <w:t>文学艺术界联合会</w:t>
      </w:r>
      <w:r>
        <w:rPr>
          <w:rFonts w:hint="eastAsia" w:ascii="仿宋_GB2312" w:hAnsi="宋体" w:eastAsia="仿宋_GB2312"/>
          <w:sz w:val="30"/>
          <w:szCs w:val="30"/>
        </w:rPr>
        <w:t>，</w:t>
      </w:r>
      <w:r>
        <w:rPr>
          <w:rFonts w:hint="eastAsia" w:ascii="仿宋_GB2312" w:eastAsia="仿宋_GB2312"/>
          <w:sz w:val="30"/>
          <w:szCs w:val="30"/>
        </w:rPr>
        <w:t>2018年度部门决算支出总计48222789.19元，与2017年决算相比增加971238.48元，其中：基本支出28825198.39元，占59.78%；项目支出6770275.52元，占14.04%；上缴上级支出0元，占0%；经营支出0元，占0%；对附属单位补助支出0元，占0%。</w:t>
      </w: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三、2018年度部门决算一般公共预算财政拨款支出情况</w:t>
      </w:r>
    </w:p>
    <w:p>
      <w:pPr>
        <w:spacing w:line="580" w:lineRule="exact"/>
        <w:ind w:firstLine="600" w:firstLineChars="200"/>
        <w:rPr>
          <w:rFonts w:ascii="仿宋_GB2312" w:eastAsia="仿宋_GB2312"/>
          <w:sz w:val="30"/>
          <w:szCs w:val="30"/>
        </w:rPr>
      </w:pPr>
      <w:r>
        <w:rPr>
          <w:rFonts w:hint="eastAsia" w:ascii="仿宋_GB2312" w:hAnsi="宋体" w:eastAsia="仿宋_GB2312"/>
          <w:sz w:val="30"/>
          <w:szCs w:val="30"/>
        </w:rPr>
        <w:t>天津市</w:t>
      </w:r>
      <w:r>
        <w:rPr>
          <w:rFonts w:ascii="仿宋_GB2312" w:hAnsi="宋体" w:eastAsia="仿宋_GB2312"/>
          <w:sz w:val="30"/>
          <w:szCs w:val="30"/>
        </w:rPr>
        <w:t>文学艺术界联合会</w:t>
      </w:r>
      <w:r>
        <w:rPr>
          <w:rFonts w:hint="eastAsia" w:ascii="仿宋_GB2312" w:eastAsia="仿宋_GB2312"/>
          <w:sz w:val="30"/>
          <w:szCs w:val="30"/>
        </w:rPr>
        <w:t>2018年度部门决算一般公共预算财政拨款支出总计35427986.15元，与2017年决算相比增加1255382.68元，具体情况如下：</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1、“一般公共服务支出群众团体事务”13915008.79元，与上年决算相比减少874968.77元，其中：“行政运行13915008.79元，主要用于行政人员及公用支出。</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2、文化体育与传媒支出17343439.21元，与上年决算相比增加1704275.15元，其中：文化创作与保护15730941.85元，主要用于事业人员和公用支出及第九届中国曲艺节等文化创作与保护项目支出。宣传文化发展专项支出1612497.36元，主要用于中青年评剧电视展演等宣传文化发展专项项目支出。</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3、社会保障和就业支出2326000元，比上年增加161000元。其中：机关事业单位基本养老保险缴费支出1931000元，主要用于行政和事业在职人员的基本养老保险缴费。机关事业单位职业年金缴费支出395000元，主要用于事业在职人员的职业年金缴费支出。</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4、医疗卫生与计划生育支出1843538.15元，比上年增加265076.3元。其中：“行政单位医疗”673000元，主要用于行政人员的医疗缴费和行政离休人员医疗费支出。“事业单位医疗”534000元，主要用于事业人员的医疗缴费和事业离休人员医疗费支出。“公务员医疗补助”283000元，主要用于公务员医疗补助缴费。“其他行政事业单位医疗支出”353538.15元，主要用于事业人员医疗保障支出。</w:t>
      </w: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四、2018年度部门决算一般公共预算财政拨款基本支出情况</w:t>
      </w:r>
    </w:p>
    <w:p>
      <w:pPr>
        <w:spacing w:line="580" w:lineRule="exact"/>
        <w:ind w:firstLine="600" w:firstLineChars="200"/>
        <w:rPr>
          <w:rFonts w:ascii="仿宋_GB2312" w:eastAsia="仿宋_GB2312"/>
          <w:sz w:val="30"/>
          <w:szCs w:val="30"/>
        </w:rPr>
      </w:pPr>
      <w:r>
        <w:rPr>
          <w:rFonts w:hint="eastAsia" w:ascii="仿宋_GB2312" w:hAnsi="宋体" w:eastAsia="仿宋_GB2312"/>
          <w:sz w:val="30"/>
          <w:szCs w:val="30"/>
        </w:rPr>
        <w:t>天津市</w:t>
      </w:r>
      <w:r>
        <w:rPr>
          <w:rFonts w:ascii="仿宋_GB2312" w:hAnsi="宋体" w:eastAsia="仿宋_GB2312"/>
          <w:sz w:val="30"/>
          <w:szCs w:val="30"/>
        </w:rPr>
        <w:t>文学艺术界联合会</w:t>
      </w:r>
      <w:r>
        <w:rPr>
          <w:rFonts w:hint="eastAsia" w:ascii="仿宋_GB2312" w:eastAsia="仿宋_GB2312"/>
          <w:sz w:val="30"/>
          <w:szCs w:val="30"/>
        </w:rPr>
        <w:t>2018年度部门决算一般公共预算财政拨款基本支出总计28657710.63元，与2017年决算相比减少1787075.68元，具体情况如下：</w:t>
      </w:r>
    </w:p>
    <w:p>
      <w:pPr>
        <w:spacing w:line="560" w:lineRule="exact"/>
        <w:ind w:firstLine="600" w:firstLineChars="200"/>
        <w:rPr>
          <w:rFonts w:ascii="仿宋" w:hAnsi="仿宋" w:eastAsia="仿宋"/>
          <w:color w:val="333333"/>
          <w:sz w:val="30"/>
          <w:szCs w:val="30"/>
          <w:shd w:val="clear" w:color="auto" w:fill="FFFFFF"/>
        </w:rPr>
      </w:pPr>
      <w:r>
        <w:rPr>
          <w:rFonts w:hint="eastAsia" w:ascii="仿宋" w:hAnsi="仿宋" w:eastAsia="仿宋"/>
          <w:sz w:val="30"/>
          <w:szCs w:val="30"/>
        </w:rPr>
        <w:t>1、“工资福利支出”22250586.23元，其中：</w:t>
      </w:r>
      <w:r>
        <w:rPr>
          <w:rFonts w:hint="eastAsia" w:ascii="仿宋" w:hAnsi="仿宋" w:eastAsia="仿宋"/>
          <w:color w:val="333333"/>
          <w:sz w:val="30"/>
          <w:szCs w:val="30"/>
          <w:shd w:val="clear" w:color="auto" w:fill="FFFFFF"/>
        </w:rPr>
        <w:t>“基本工资”4146362.71元，主要用于人员基本工资发放；“津贴补贴”3581287.60元，主要用于人员的津贴补贴发放；“奖金”168176.34元 ，主要用于行政人员的年终一次性奖金； “绩效工资”2380316.00元，主要用于事业人员的绩效工资发放；“机关事业单位基本养老保险缴费”1931000.00元，主要用于人员养老保险缴费；“职业年金缴费”395000.00元，主要用于事业人员职业年金缴费；“公务员医疗补助缴费”283000.00元，主要用于行政人员医疗补助缴费；“其他社会保障缴费”107137.24元，主要用于人员的失业保险等社会保障缴费；“住房公积金”5383247.00元，主要用于人员的住房公积金缴费；“医疗费”54000.00元，主要用于行政人员的大额医疗保障缴费等；“其他工资福利”2856059.34元，主要用于发放未休假补助、物业服务补贴等。</w:t>
      </w:r>
    </w:p>
    <w:p>
      <w:pPr>
        <w:widowControl/>
        <w:wordWrap w:val="0"/>
        <w:spacing w:before="100" w:beforeAutospacing="1" w:after="100" w:afterAutospacing="1" w:line="315" w:lineRule="atLeast"/>
        <w:rPr>
          <w:rFonts w:ascii="仿宋" w:hAnsi="仿宋" w:eastAsia="仿宋"/>
          <w:color w:val="333333"/>
          <w:sz w:val="30"/>
          <w:szCs w:val="30"/>
          <w:shd w:val="clear" w:color="auto" w:fill="FFFFFF"/>
        </w:rPr>
      </w:pPr>
      <w:r>
        <w:rPr>
          <w:rFonts w:hint="eastAsia" w:ascii="仿宋" w:hAnsi="仿宋" w:eastAsia="仿宋"/>
          <w:color w:val="333333"/>
          <w:sz w:val="30"/>
          <w:szCs w:val="30"/>
          <w:shd w:val="clear" w:color="auto" w:fill="FFFFFF"/>
        </w:rPr>
        <w:t>  </w:t>
      </w:r>
      <w:r>
        <w:rPr>
          <w:rFonts w:hint="eastAsia" w:ascii="仿宋" w:hAnsi="仿宋" w:eastAsia="仿宋"/>
          <w:sz w:val="30"/>
          <w:szCs w:val="30"/>
          <w:shd w:val="clear" w:color="auto" w:fill="FFFFFF"/>
        </w:rPr>
        <w:t>2、“商品和服务支出”4677154.50元，其中：“办公费”559286.34元，主要用于行政和事业部门的办公支出；“印刷费”75284.74元，主要用</w:t>
      </w:r>
      <w:r>
        <w:rPr>
          <w:rFonts w:hint="eastAsia" w:ascii="仿宋" w:hAnsi="仿宋" w:eastAsia="仿宋"/>
          <w:color w:val="333333"/>
          <w:sz w:val="30"/>
          <w:szCs w:val="30"/>
          <w:shd w:val="clear" w:color="auto" w:fill="FFFFFF"/>
        </w:rPr>
        <w:t>于我会文化活动的印刷支出；“手续费”1800.65元，主要用于银行办理业务手续费；“水费”31899.11元，主要用于我会行政用水支出；“电费”116021.11元，主要用于我会行政用电支出；“邮电费”117415.39元，主要用于我会电话费和文化活动邮寄支出；“取暖费”267901.86元，主要用于我会集中供暖支出；“物业管理费”415572.74元，主要用于我会物业管理支出；“差旅费”225276.5元，主要用于我会人员差旅费支出；“维修（护）费”76675.36元，主要用于我会设施设备维修维护支出；“租赁费”393772.20元，主要用于我会办公用房、开展文化活动租赁设备、场地等支出；“会议费”5000.00元，主要用于活动租赁会议室场租支出；“培训费”8699.00元，主要用于我会人员参加培训支出；“公务接待费”5775.00元，主要用于外地人员参加我会组织文化活动的公务接待支出；“劳务费”308444.24元，主要用于我会组织文化活动支付聘用人员的劳务费支出；“委托业务费”157001.30元，主要用于我会委托其他单位办理相关业务支出；“工会经费”181000.00元，主要用于按规定提取的工会经费；“福利费”226000.00元，主要用于按规定提取的福利费；“公车运行维护费”45354.11元，主要用于我会公务用车的正常运行维护支出；“其他交通费”653711.60元，主要用于我会在职人员交通补贴费用；“税金及附加费用”168069.20元，主要用于残疾人保障金缴费支出；“其他商品和服务”637194.05元，主要用于我会开展文化活动期间的其他商品和服务支出。</w:t>
      </w:r>
    </w:p>
    <w:p>
      <w:pPr>
        <w:widowControl/>
        <w:wordWrap w:val="0"/>
        <w:spacing w:before="100" w:beforeAutospacing="1" w:after="100" w:afterAutospacing="1" w:line="315" w:lineRule="atLeast"/>
        <w:ind w:firstLine="600" w:firstLineChars="200"/>
        <w:rPr>
          <w:rFonts w:ascii="仿宋" w:hAnsi="仿宋" w:eastAsia="仿宋"/>
          <w:color w:val="333333"/>
          <w:sz w:val="30"/>
          <w:szCs w:val="30"/>
          <w:shd w:val="clear" w:color="auto" w:fill="FFFFFF"/>
        </w:rPr>
      </w:pPr>
      <w:r>
        <w:rPr>
          <w:rFonts w:hint="eastAsia" w:ascii="仿宋" w:hAnsi="仿宋" w:eastAsia="仿宋"/>
          <w:color w:val="333333"/>
          <w:sz w:val="30"/>
          <w:szCs w:val="30"/>
          <w:shd w:val="clear" w:color="auto" w:fill="FFFFFF"/>
        </w:rPr>
        <w:t>3、“对个人和家庭的补助”1729969.90元，其中：“离休费”630643.05元，主要用于我会离休干部的离休费；“退休费”625555.70元，主要用于我会退休人员的各项补贴；“抚恤金”32958.00元，主要用于死亡人员抚恤金；“医疗费补助”439538.15元，主要用于我会离休人员的医疗费支出；“奖励金”1275.00元，主要用于我会职工独生子女父母奖励费的发放。</w:t>
      </w:r>
    </w:p>
    <w:p>
      <w:pPr>
        <w:spacing w:line="580" w:lineRule="exact"/>
        <w:ind w:firstLine="600"/>
        <w:rPr>
          <w:rFonts w:ascii="楷体_GB2312" w:eastAsia="楷体_GB2312"/>
          <w:b/>
          <w:sz w:val="30"/>
          <w:szCs w:val="30"/>
        </w:rPr>
      </w:pPr>
      <w:r>
        <w:rPr>
          <w:rFonts w:hint="eastAsia" w:ascii="楷体_GB2312" w:eastAsia="楷体_GB2312"/>
          <w:b/>
          <w:sz w:val="30"/>
          <w:szCs w:val="30"/>
        </w:rPr>
        <w:t>五、2018年度机关运行经费决算数</w:t>
      </w:r>
    </w:p>
    <w:p>
      <w:pPr>
        <w:spacing w:line="580" w:lineRule="exact"/>
        <w:ind w:firstLine="600"/>
        <w:rPr>
          <w:rFonts w:ascii="仿宋_GB2312" w:eastAsia="仿宋_GB2312"/>
          <w:sz w:val="30"/>
          <w:szCs w:val="30"/>
        </w:rPr>
      </w:pPr>
      <w:r>
        <w:rPr>
          <w:rFonts w:hint="eastAsia" w:ascii="仿宋_GB2312" w:eastAsia="仿宋_GB2312"/>
          <w:sz w:val="30"/>
          <w:szCs w:val="30"/>
        </w:rPr>
        <w:t>机关运行经费是指行政单位和参照公务员法管理的事业单位使用一般公共预算财政拨款安排的基本支出中的日常公用经费支出，天津市文学艺术界联合会2018年度机关运行经费决算数4677154.50元，比2017年减少193823.06元，降低3.98%。主要原因是：人员减少，相应减少了公务交通补贴经费支出，同时压减了委托业务费支出。</w:t>
      </w: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六、2018年度部门决算政府性基金预算财政拨款收入支出情况</w:t>
      </w:r>
    </w:p>
    <w:p>
      <w:pPr>
        <w:spacing w:line="580" w:lineRule="exact"/>
        <w:ind w:firstLine="600" w:firstLineChars="200"/>
        <w:rPr>
          <w:rFonts w:ascii="仿宋_GB2312" w:eastAsia="仿宋_GB2312"/>
          <w:sz w:val="30"/>
          <w:szCs w:val="30"/>
        </w:rPr>
      </w:pPr>
      <w:r>
        <w:rPr>
          <w:rFonts w:hint="eastAsia" w:ascii="仿宋_GB2312" w:hAnsi="宋体" w:eastAsia="仿宋_GB2312"/>
          <w:sz w:val="30"/>
          <w:szCs w:val="30"/>
        </w:rPr>
        <w:t>天津市文学艺术界联合会</w:t>
      </w:r>
      <w:r>
        <w:rPr>
          <w:rFonts w:hint="eastAsia" w:ascii="仿宋_GB2312" w:eastAsia="仿宋_GB2312"/>
          <w:sz w:val="30"/>
          <w:szCs w:val="30"/>
        </w:rPr>
        <w:t>2018年度无政府性基金预算财政拨款收入、支出和结转结余。</w:t>
      </w:r>
    </w:p>
    <w:p>
      <w:pPr>
        <w:spacing w:line="580" w:lineRule="exact"/>
        <w:ind w:firstLine="602" w:firstLineChars="200"/>
        <w:rPr>
          <w:rFonts w:ascii="楷体_GB2312" w:eastAsia="楷体_GB2312"/>
        </w:rPr>
      </w:pPr>
      <w:r>
        <w:rPr>
          <w:rFonts w:hint="eastAsia" w:ascii="楷体_GB2312" w:hAnsi="宋体" w:eastAsia="楷体_GB2312" w:cs="楷体"/>
          <w:b/>
          <w:bCs/>
          <w:color w:val="000000"/>
          <w:sz w:val="30"/>
          <w:szCs w:val="30"/>
        </w:rPr>
        <w:t>七、</w:t>
      </w:r>
      <w:r>
        <w:rPr>
          <w:rFonts w:hint="eastAsia" w:ascii="楷体_GB2312" w:eastAsia="楷体_GB2312"/>
          <w:b/>
          <w:sz w:val="30"/>
          <w:szCs w:val="30"/>
        </w:rPr>
        <w:t>2018年度</w:t>
      </w:r>
      <w:r>
        <w:rPr>
          <w:rFonts w:hint="eastAsia" w:ascii="楷体_GB2312" w:hAnsi="宋体" w:eastAsia="楷体_GB2312" w:cs="楷体"/>
          <w:b/>
          <w:bCs/>
          <w:color w:val="000000"/>
          <w:sz w:val="30"/>
          <w:szCs w:val="30"/>
        </w:rPr>
        <w:t>政府采购情况</w:t>
      </w:r>
    </w:p>
    <w:p>
      <w:pPr>
        <w:spacing w:line="580" w:lineRule="exact"/>
        <w:ind w:firstLine="600" w:firstLineChars="200"/>
        <w:rPr>
          <w:rFonts w:ascii="仿宋_GB2312" w:hAnsi="宋体" w:eastAsia="仿宋_GB2312" w:cs="仿宋_GB2312"/>
          <w:color w:val="000000"/>
          <w:sz w:val="30"/>
          <w:szCs w:val="30"/>
        </w:rPr>
      </w:pPr>
      <w:r>
        <w:rPr>
          <w:rFonts w:hint="eastAsia" w:ascii="仿宋_GB2312" w:hAnsi="宋体" w:eastAsia="仿宋_GB2312"/>
          <w:sz w:val="30"/>
          <w:szCs w:val="30"/>
        </w:rPr>
        <w:t>天津市文学艺术界联合会</w:t>
      </w:r>
      <w:r>
        <w:rPr>
          <w:rFonts w:hint="eastAsia" w:ascii="仿宋_GB2312" w:hAnsi="宋体" w:eastAsia="仿宋_GB2312" w:cs="仿宋_GB2312"/>
          <w:color w:val="000000"/>
          <w:sz w:val="30"/>
          <w:szCs w:val="30"/>
        </w:rPr>
        <w:t xml:space="preserve"> 2018年政府采购支出总额</w:t>
      </w:r>
      <w:r>
        <w:rPr>
          <w:rFonts w:hint="eastAsia" w:ascii="仿宋_GB2312" w:eastAsia="仿宋_GB2312"/>
          <w:sz w:val="30"/>
          <w:szCs w:val="30"/>
        </w:rPr>
        <w:t>366694.22</w:t>
      </w:r>
      <w:r>
        <w:rPr>
          <w:rFonts w:hint="eastAsia" w:ascii="仿宋_GB2312" w:hAnsi="宋体" w:eastAsia="仿宋_GB2312" w:cs="仿宋_GB2312"/>
          <w:color w:val="000000"/>
          <w:sz w:val="30"/>
          <w:szCs w:val="30"/>
        </w:rPr>
        <w:t>元，其中：政府采购货物支出</w:t>
      </w:r>
      <w:r>
        <w:rPr>
          <w:rFonts w:hint="eastAsia" w:ascii="仿宋_GB2312" w:eastAsia="仿宋_GB2312"/>
          <w:sz w:val="30"/>
          <w:szCs w:val="30"/>
        </w:rPr>
        <w:t>356764.11</w:t>
      </w:r>
      <w:r>
        <w:rPr>
          <w:rFonts w:hint="eastAsia" w:ascii="仿宋_GB2312" w:hAnsi="宋体" w:eastAsia="仿宋_GB2312" w:cs="仿宋_GB2312"/>
          <w:color w:val="000000"/>
          <w:sz w:val="30"/>
          <w:szCs w:val="30"/>
        </w:rPr>
        <w:t>元、政府采购工程支出</w:t>
      </w:r>
      <w:r>
        <w:rPr>
          <w:rFonts w:hint="eastAsia" w:ascii="仿宋_GB2312" w:eastAsia="仿宋_GB2312"/>
          <w:sz w:val="30"/>
          <w:szCs w:val="30"/>
        </w:rPr>
        <w:t>0</w:t>
      </w:r>
      <w:r>
        <w:rPr>
          <w:rFonts w:hint="eastAsia" w:ascii="仿宋_GB2312" w:hAnsi="宋体" w:eastAsia="仿宋_GB2312" w:cs="仿宋_GB2312"/>
          <w:color w:val="000000"/>
          <w:sz w:val="30"/>
          <w:szCs w:val="30"/>
        </w:rPr>
        <w:t>元、政府采购服务支出9930.11元。</w:t>
      </w:r>
    </w:p>
    <w:p>
      <w:pPr>
        <w:spacing w:line="580" w:lineRule="exact"/>
        <w:ind w:firstLine="602" w:firstLineChars="200"/>
        <w:rPr>
          <w:rFonts w:ascii="楷体_GB2312" w:eastAsia="楷体_GB2312"/>
        </w:rPr>
      </w:pPr>
      <w:r>
        <w:rPr>
          <w:rFonts w:hint="eastAsia" w:ascii="楷体_GB2312" w:hAnsi="宋体" w:eastAsia="楷体_GB2312" w:cs="楷体"/>
          <w:b/>
          <w:bCs/>
          <w:color w:val="000000"/>
          <w:sz w:val="30"/>
          <w:szCs w:val="30"/>
        </w:rPr>
        <w:t>八、</w:t>
      </w:r>
      <w:r>
        <w:rPr>
          <w:rFonts w:hint="eastAsia" w:ascii="楷体_GB2312" w:eastAsia="楷体_GB2312"/>
          <w:b/>
          <w:sz w:val="30"/>
          <w:szCs w:val="30"/>
        </w:rPr>
        <w:t>2018年度</w:t>
      </w:r>
      <w:r>
        <w:rPr>
          <w:rFonts w:hint="eastAsia" w:ascii="楷体_GB2312" w:hAnsi="宋体" w:eastAsia="楷体_GB2312" w:cs="楷体"/>
          <w:b/>
          <w:bCs/>
          <w:color w:val="000000"/>
          <w:sz w:val="30"/>
          <w:szCs w:val="30"/>
        </w:rPr>
        <w:t>预算绩效情况</w:t>
      </w:r>
    </w:p>
    <w:p>
      <w:pPr>
        <w:spacing w:line="580" w:lineRule="exact"/>
        <w:ind w:firstLine="600" w:firstLineChars="200"/>
        <w:rPr>
          <w:rFonts w:ascii="仿宋_GB2312" w:hAnsi="宋体" w:eastAsia="仿宋_GB2312" w:cs="仿宋_GB2312"/>
          <w:color w:val="000000"/>
          <w:sz w:val="30"/>
          <w:szCs w:val="30"/>
        </w:rPr>
      </w:pPr>
      <w:r>
        <w:rPr>
          <w:rFonts w:hint="eastAsia" w:ascii="仿宋_GB2312" w:hAnsi="宋体" w:eastAsia="仿宋_GB2312"/>
          <w:sz w:val="30"/>
          <w:szCs w:val="30"/>
        </w:rPr>
        <w:t>天津市文学艺术界联合会</w:t>
      </w:r>
      <w:r>
        <w:rPr>
          <w:rFonts w:hint="eastAsia" w:ascii="仿宋_GB2312" w:eastAsia="仿宋_GB2312"/>
          <w:sz w:val="30"/>
          <w:szCs w:val="30"/>
        </w:rPr>
        <w:t>2018年度无实行预算绩效管理的项目。</w:t>
      </w:r>
    </w:p>
    <w:p>
      <w:pPr>
        <w:spacing w:line="580" w:lineRule="exact"/>
        <w:ind w:firstLine="602" w:firstLineChars="200"/>
        <w:rPr>
          <w:rFonts w:ascii="楷体_GB2312" w:eastAsia="楷体_GB2312"/>
        </w:rPr>
      </w:pPr>
      <w:r>
        <w:rPr>
          <w:rFonts w:hint="eastAsia" w:ascii="楷体_GB2312" w:hAnsi="宋体" w:eastAsia="楷体_GB2312" w:cs="楷体"/>
          <w:b/>
          <w:bCs/>
          <w:color w:val="000000"/>
          <w:sz w:val="30"/>
          <w:szCs w:val="30"/>
        </w:rPr>
        <w:t>九、</w:t>
      </w:r>
      <w:r>
        <w:rPr>
          <w:rFonts w:hint="eastAsia" w:ascii="楷体_GB2312" w:eastAsia="楷体_GB2312"/>
          <w:b/>
          <w:sz w:val="30"/>
          <w:szCs w:val="30"/>
        </w:rPr>
        <w:t>2018年度</w:t>
      </w:r>
      <w:r>
        <w:rPr>
          <w:rFonts w:hint="eastAsia" w:ascii="楷体_GB2312" w:hAnsi="宋体" w:eastAsia="楷体_GB2312" w:cs="楷体"/>
          <w:b/>
          <w:bCs/>
          <w:color w:val="000000"/>
          <w:sz w:val="30"/>
          <w:szCs w:val="30"/>
        </w:rPr>
        <w:t>国有资产占有使用情况</w:t>
      </w:r>
    </w:p>
    <w:p>
      <w:pPr>
        <w:spacing w:line="580" w:lineRule="exact"/>
        <w:ind w:firstLine="600" w:firstLineChars="200"/>
        <w:jc w:val="both"/>
        <w:rPr>
          <w:rFonts w:ascii="仿宋_GB2312" w:hAnsi="宋体" w:eastAsia="仿宋_GB2312" w:cs="仿宋_GB2312"/>
          <w:color w:val="000000"/>
          <w:sz w:val="30"/>
          <w:szCs w:val="30"/>
        </w:rPr>
      </w:pPr>
      <w:r>
        <w:rPr>
          <w:rFonts w:hint="eastAsia" w:ascii="仿宋_GB2312" w:hAnsi="宋体" w:eastAsia="仿宋_GB2312" w:cs="仿宋_GB2312"/>
          <w:color w:val="000000"/>
          <w:sz w:val="30"/>
          <w:szCs w:val="30"/>
        </w:rPr>
        <w:t>截至2018年</w:t>
      </w:r>
      <w:r>
        <w:rPr>
          <w:rFonts w:ascii="仿宋_GB2312" w:hAnsi="宋体" w:eastAsia="仿宋_GB2312" w:cs="仿宋_GB2312"/>
          <w:color w:val="000000"/>
          <w:sz w:val="30"/>
          <w:szCs w:val="30"/>
        </w:rPr>
        <w:t>12</w:t>
      </w:r>
      <w:r>
        <w:rPr>
          <w:rFonts w:hint="eastAsia" w:ascii="仿宋_GB2312" w:hAnsi="宋体" w:eastAsia="仿宋_GB2312" w:cs="仿宋_GB2312"/>
          <w:color w:val="000000"/>
          <w:sz w:val="30"/>
          <w:szCs w:val="30"/>
        </w:rPr>
        <w:t>月</w:t>
      </w:r>
      <w:r>
        <w:rPr>
          <w:rFonts w:ascii="仿宋_GB2312" w:hAnsi="宋体" w:eastAsia="仿宋_GB2312" w:cs="仿宋_GB2312"/>
          <w:color w:val="000000"/>
          <w:sz w:val="30"/>
          <w:szCs w:val="30"/>
        </w:rPr>
        <w:t>31</w:t>
      </w:r>
      <w:r>
        <w:rPr>
          <w:rFonts w:hint="eastAsia" w:ascii="仿宋_GB2312" w:hAnsi="宋体" w:eastAsia="仿宋_GB2312" w:cs="仿宋_GB2312"/>
          <w:color w:val="000000"/>
          <w:sz w:val="30"/>
          <w:szCs w:val="30"/>
        </w:rPr>
        <w:t>日，</w:t>
      </w:r>
      <w:r>
        <w:rPr>
          <w:rFonts w:hint="eastAsia" w:ascii="仿宋_GB2312" w:hAnsi="宋体" w:eastAsia="仿宋_GB2312"/>
          <w:sz w:val="30"/>
          <w:szCs w:val="30"/>
        </w:rPr>
        <w:t>天津市文学艺术界联合会</w:t>
      </w:r>
      <w:r>
        <w:rPr>
          <w:rFonts w:hint="eastAsia" w:ascii="仿宋_GB2312" w:hAnsi="宋体" w:eastAsia="仿宋_GB2312" w:cs="仿宋_GB2312"/>
          <w:color w:val="000000"/>
          <w:sz w:val="30"/>
          <w:szCs w:val="30"/>
        </w:rPr>
        <w:t>共有车辆</w:t>
      </w:r>
      <w:r>
        <w:rPr>
          <w:rFonts w:hint="eastAsia" w:ascii="仿宋_GB2312" w:eastAsia="仿宋_GB2312"/>
          <w:sz w:val="30"/>
          <w:szCs w:val="30"/>
        </w:rPr>
        <w:t>3</w:t>
      </w:r>
      <w:r>
        <w:rPr>
          <w:rFonts w:hint="eastAsia" w:ascii="仿宋_GB2312" w:hAnsi="宋体" w:eastAsia="仿宋_GB2312" w:cs="仿宋_GB2312"/>
          <w:color w:val="000000"/>
          <w:sz w:val="30"/>
          <w:szCs w:val="30"/>
        </w:rPr>
        <w:t>辆，其中：副部（省）级及以上领导用车0辆、主要领导干部用车1辆、机要通信用车1</w:t>
      </w:r>
      <w:r>
        <w:rPr>
          <w:rFonts w:hint="eastAsia" w:ascii="仿宋_GB2312" w:eastAsia="仿宋_GB2312"/>
          <w:sz w:val="30"/>
          <w:szCs w:val="30"/>
        </w:rPr>
        <w:t>辆、应急保障用车0辆、执法执勤用车0辆、特种专业技术用车0辆、离退休干部用车1辆、</w:t>
      </w:r>
      <w:r>
        <w:rPr>
          <w:rFonts w:hint="eastAsia" w:ascii="仿宋_GB2312" w:hAnsi="宋体" w:eastAsia="仿宋_GB2312" w:cs="仿宋_GB2312"/>
          <w:color w:val="000000"/>
          <w:sz w:val="30"/>
          <w:szCs w:val="30"/>
        </w:rPr>
        <w:t>其他用车0辆。单价50万元以上的通用设备0台（套），单价100万元以上的专用设备0台（套）。</w:t>
      </w: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十、2018年度教育、医疗卫生、社会保障和就业、住房保障、涉农补贴等民生支出情况</w:t>
      </w:r>
    </w:p>
    <w:p>
      <w:pPr>
        <w:spacing w:line="580" w:lineRule="exact"/>
        <w:ind w:firstLine="600"/>
        <w:rPr>
          <w:rFonts w:ascii="仿宋_GB2312" w:hAnsi="宋体" w:eastAsia="仿宋_GB2312" w:cs="仿宋_GB2312"/>
          <w:sz w:val="30"/>
          <w:szCs w:val="30"/>
        </w:rPr>
      </w:pPr>
      <w:r>
        <w:rPr>
          <w:rFonts w:hint="eastAsia" w:ascii="仿宋_GB2312" w:hAnsi="仿宋_GB2312" w:eastAsia="仿宋_GB2312"/>
          <w:sz w:val="30"/>
        </w:rPr>
        <w:t>天津市文学艺术界联合会2018年度无教育、医疗卫生、社会保障和就业、住房保障、涉农补贴等民生支出情况</w:t>
      </w:r>
      <w:r>
        <w:rPr>
          <w:rFonts w:hint="eastAsia" w:ascii="仿宋_GB2312" w:eastAsia="仿宋_GB2312"/>
          <w:sz w:val="30"/>
          <w:szCs w:val="30"/>
        </w:rPr>
        <w:t>。</w:t>
      </w:r>
    </w:p>
    <w:p>
      <w:pPr>
        <w:spacing w:line="580" w:lineRule="exact"/>
        <w:jc w:val="center"/>
        <w:rPr>
          <w:rFonts w:ascii="隶书" w:eastAsia="隶书"/>
          <w:sz w:val="30"/>
          <w:szCs w:val="30"/>
        </w:rPr>
      </w:pPr>
    </w:p>
    <w:p>
      <w:pPr>
        <w:spacing w:line="580" w:lineRule="exact"/>
        <w:jc w:val="center"/>
        <w:rPr>
          <w:rFonts w:ascii="黑体" w:hAnsi="黑体" w:eastAsia="黑体"/>
          <w:sz w:val="30"/>
          <w:szCs w:val="30"/>
        </w:rPr>
      </w:pPr>
      <w:r>
        <w:rPr>
          <w:rFonts w:hint="eastAsia" w:ascii="黑体" w:hAnsi="黑体" w:eastAsia="黑体"/>
          <w:sz w:val="30"/>
          <w:szCs w:val="30"/>
        </w:rPr>
        <w:t>第三部分  专业名词解释</w:t>
      </w:r>
    </w:p>
    <w:p>
      <w:pPr>
        <w:spacing w:line="580" w:lineRule="exact"/>
        <w:ind w:firstLine="600" w:firstLineChars="200"/>
        <w:rPr>
          <w:rFonts w:ascii="仿宋_GB2312" w:eastAsia="仿宋_GB2312"/>
          <w:sz w:val="30"/>
          <w:szCs w:val="30"/>
        </w:rPr>
      </w:pPr>
    </w:p>
    <w:p>
      <w:pPr>
        <w:spacing w:line="580" w:lineRule="exact"/>
        <w:ind w:firstLine="600" w:firstLineChars="200"/>
        <w:rPr>
          <w:rFonts w:ascii="仿宋_GB2312" w:eastAsia="仿宋_GB2312"/>
          <w:sz w:val="30"/>
          <w:szCs w:val="30"/>
        </w:rPr>
      </w:pPr>
      <w:r>
        <w:rPr>
          <w:rFonts w:hint="eastAsia" w:ascii="仿宋_GB2312" w:eastAsia="仿宋_GB2312"/>
          <w:sz w:val="30"/>
          <w:szCs w:val="30"/>
        </w:rPr>
        <w:t>部门决算。是指行政事业单位在年度终了，根据财政部门决算编审要求，在日常会计核算的基础上编制的、综合反映本单位预算执行结果和财务状况的总结性文件。</w:t>
      </w:r>
    </w:p>
    <w:p>
      <w:pPr>
        <w:spacing w:line="580" w:lineRule="exact"/>
        <w:ind w:firstLine="600" w:firstLineChars="200"/>
        <w:rPr>
          <w:rFonts w:ascii="仿宋_GB2312" w:eastAsia="仿宋_GB2312"/>
          <w:sz w:val="30"/>
          <w:szCs w:val="30"/>
        </w:rPr>
      </w:pPr>
    </w:p>
    <w:p/>
    <w:sectPr>
      <w:headerReference r:id="rId5" w:type="default"/>
      <w:pgSz w:w="11906" w:h="16838"/>
      <w:pgMar w:top="1440" w:right="1800" w:bottom="1440" w:left="1800" w:header="851" w:footer="992" w:gutter="0"/>
      <w:pgNumType w:fmt="numberInDash"/>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85A5F"/>
    <w:multiLevelType w:val="singleLevel"/>
    <w:tmpl w:val="5EF85A5F"/>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B1AEE"/>
    <w:rsid w:val="00167846"/>
    <w:rsid w:val="00172A27"/>
    <w:rsid w:val="004E5B0E"/>
    <w:rsid w:val="00817F6F"/>
    <w:rsid w:val="00B40373"/>
    <w:rsid w:val="00C7064A"/>
    <w:rsid w:val="00CB3E89"/>
    <w:rsid w:val="4B181C2A"/>
    <w:rsid w:val="5CF66A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spacing w:line="240" w:lineRule="atLeast"/>
    </w:pPr>
    <w:rPr>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spacing w:line="240" w:lineRule="atLeast"/>
      <w:jc w:val="center"/>
    </w:pPr>
    <w:rPr>
      <w:rFonts w:asciiTheme="minorHAnsi" w:hAnsiTheme="minorHAnsi" w:eastAsiaTheme="minorEastAsia" w:cstheme="minorBidi"/>
      <w:kern w:val="2"/>
      <w:sz w:val="18"/>
      <w:szCs w:val="18"/>
    </w:rPr>
  </w:style>
  <w:style w:type="character" w:customStyle="1" w:styleId="6">
    <w:name w:val="页眉 Char"/>
    <w:link w:val="3"/>
    <w:qFormat/>
    <w:uiPriority w:val="0"/>
    <w:rPr>
      <w:sz w:val="18"/>
      <w:szCs w:val="18"/>
    </w:rPr>
  </w:style>
  <w:style w:type="character" w:customStyle="1" w:styleId="7">
    <w:name w:val="页眉 Char1"/>
    <w:basedOn w:val="5"/>
    <w:link w:val="3"/>
    <w:semiHidden/>
    <w:qFormat/>
    <w:uiPriority w:val="99"/>
    <w:rPr>
      <w:rFonts w:ascii="Times New Roman" w:hAnsi="Times New Roman" w:eastAsia="宋体" w:cs="Times New Roman"/>
      <w:kern w:val="0"/>
      <w:sz w:val="18"/>
      <w:szCs w:val="18"/>
    </w:rPr>
  </w:style>
  <w:style w:type="character" w:customStyle="1" w:styleId="8">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581</Words>
  <Characters>3317</Characters>
  <Lines>27</Lines>
  <Paragraphs>7</Paragraphs>
  <TotalTime>0</TotalTime>
  <ScaleCrop>false</ScaleCrop>
  <LinksUpToDate>false</LinksUpToDate>
  <CharactersWithSpaces>3891</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2019-06-11T03:33:00Z</dcterms:created>
  <dc:creator>lenovo</dc:creator>
  <cp:lastModifiedBy>天津市和平区人民政府新兴街道办事处</cp:lastModifiedBy>
  <dcterms:modified xsi:type="dcterms:W3CDTF">2019-08-28T01:43:39Z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857192BB2D7A438FA5A446ED6B0C489C</vt:lpwstr>
  </property>
</Properties>
</file>