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hint="eastAsia" w:ascii="黑体" w:hAnsi="黑体" w:eastAsia="黑体" w:cs="黑体"/>
          <w:w w:val="95"/>
          <w:sz w:val="32"/>
          <w:szCs w:val="32"/>
          <w:highlight w:val="none"/>
        </w:rPr>
      </w:pPr>
    </w:p>
    <w:p>
      <w:pPr>
        <w:spacing w:line="580" w:lineRule="exact"/>
        <w:jc w:val="center"/>
        <w:rPr>
          <w:rFonts w:eastAsia="黑体"/>
          <w:w w:val="95"/>
          <w:sz w:val="44"/>
          <w:szCs w:val="44"/>
          <w:highlight w:val="none"/>
        </w:rPr>
      </w:pPr>
    </w:p>
    <w:p>
      <w:pPr>
        <w:spacing w:line="580" w:lineRule="exact"/>
        <w:jc w:val="center"/>
        <w:rPr>
          <w:rFonts w:eastAsia="黑体"/>
          <w:w w:val="95"/>
          <w:sz w:val="44"/>
          <w:szCs w:val="44"/>
          <w:highlight w:val="none"/>
        </w:rPr>
      </w:pPr>
    </w:p>
    <w:p>
      <w:pPr>
        <w:spacing w:line="580" w:lineRule="exact"/>
        <w:jc w:val="center"/>
        <w:rPr>
          <w:rFonts w:eastAsia="黑体"/>
          <w:w w:val="95"/>
          <w:sz w:val="44"/>
          <w:szCs w:val="44"/>
          <w:highlight w:val="none"/>
        </w:rPr>
      </w:pPr>
    </w:p>
    <w:p>
      <w:pPr>
        <w:spacing w:line="580" w:lineRule="exact"/>
        <w:jc w:val="center"/>
        <w:rPr>
          <w:rFonts w:eastAsia="黑体"/>
          <w:w w:val="95"/>
          <w:sz w:val="44"/>
          <w:szCs w:val="44"/>
          <w:highlight w:val="none"/>
        </w:rPr>
      </w:pPr>
    </w:p>
    <w:p>
      <w:pPr>
        <w:spacing w:line="580" w:lineRule="exact"/>
        <w:jc w:val="center"/>
        <w:rPr>
          <w:rFonts w:eastAsia="黑体"/>
          <w:w w:val="95"/>
          <w:sz w:val="44"/>
          <w:szCs w:val="44"/>
          <w:highlight w:val="none"/>
        </w:rPr>
      </w:pPr>
    </w:p>
    <w:p>
      <w:pPr>
        <w:spacing w:line="580" w:lineRule="exact"/>
        <w:jc w:val="center"/>
        <w:rPr>
          <w:rFonts w:eastAsia="黑体"/>
          <w:w w:val="95"/>
          <w:sz w:val="44"/>
          <w:szCs w:val="44"/>
          <w:highlight w:val="none"/>
        </w:rPr>
      </w:pPr>
    </w:p>
    <w:p>
      <w:pPr>
        <w:spacing w:line="580" w:lineRule="exact"/>
        <w:jc w:val="center"/>
        <w:rPr>
          <w:rFonts w:eastAsia="黑体"/>
          <w:w w:val="95"/>
          <w:sz w:val="44"/>
          <w:szCs w:val="44"/>
          <w:highlight w:val="none"/>
        </w:rPr>
      </w:pPr>
    </w:p>
    <w:p>
      <w:pPr>
        <w:spacing w:line="580" w:lineRule="exact"/>
        <w:jc w:val="center"/>
        <w:rPr>
          <w:rFonts w:eastAsia="黑体"/>
          <w:w w:val="95"/>
          <w:sz w:val="44"/>
          <w:szCs w:val="44"/>
          <w:highlight w:val="none"/>
        </w:rPr>
      </w:pPr>
    </w:p>
    <w:p>
      <w:pPr>
        <w:spacing w:line="240" w:lineRule="auto"/>
        <w:jc w:val="center"/>
        <w:rPr>
          <w:rFonts w:ascii="方正小标宋简体" w:hAnsi="方正小标宋简体" w:eastAsia="方正小标宋简体" w:cs="方正小标宋简体"/>
          <w:sz w:val="48"/>
          <w:szCs w:val="48"/>
          <w:highlight w:val="none"/>
        </w:rPr>
      </w:pPr>
      <w:r>
        <w:rPr>
          <w:rFonts w:hint="eastAsia" w:ascii="方正小标宋简体" w:hAnsi="方正小标宋简体" w:eastAsia="方正小标宋简体" w:cs="方正小标宋简体"/>
          <w:sz w:val="48"/>
          <w:szCs w:val="48"/>
          <w:highlight w:val="none"/>
        </w:rPr>
        <w:t>天津市红十字会</w:t>
      </w:r>
    </w:p>
    <w:p>
      <w:pPr>
        <w:spacing w:line="240" w:lineRule="auto"/>
        <w:jc w:val="center"/>
        <w:rPr>
          <w:rFonts w:ascii="方正小标宋简体" w:hAnsi="方正小标宋简体" w:eastAsia="方正小标宋简体" w:cs="方正小标宋简体"/>
          <w:sz w:val="48"/>
          <w:szCs w:val="48"/>
          <w:highlight w:val="none"/>
        </w:rPr>
      </w:pPr>
      <w:r>
        <w:rPr>
          <w:rFonts w:hint="eastAsia" w:ascii="方正小标宋简体" w:hAnsi="方正小标宋简体" w:eastAsia="方正小标宋简体" w:cs="方正小标宋简体"/>
          <w:sz w:val="48"/>
          <w:szCs w:val="48"/>
          <w:highlight w:val="none"/>
        </w:rPr>
        <w:t>2020年度部门决算和“三公”</w:t>
      </w:r>
      <w:bookmarkStart w:id="32" w:name="_GoBack"/>
      <w:bookmarkEnd w:id="32"/>
      <w:r>
        <w:rPr>
          <w:rFonts w:hint="eastAsia" w:ascii="方正小标宋简体" w:hAnsi="方正小标宋简体" w:eastAsia="方正小标宋简体" w:cs="方正小标宋简体"/>
          <w:sz w:val="48"/>
          <w:szCs w:val="48"/>
          <w:highlight w:val="none"/>
        </w:rPr>
        <w:t>经费决算</w:t>
      </w:r>
    </w:p>
    <w:p>
      <w:pPr>
        <w:spacing w:line="240" w:lineRule="auto"/>
        <w:jc w:val="center"/>
        <w:rPr>
          <w:rFonts w:ascii="方正小标宋简体" w:hAnsi="方正小标宋简体" w:eastAsia="方正小标宋简体" w:cs="方正小标宋简体"/>
          <w:w w:val="95"/>
          <w:sz w:val="48"/>
          <w:szCs w:val="48"/>
          <w:highlight w:val="none"/>
        </w:rPr>
      </w:pPr>
    </w:p>
    <w:p>
      <w:pPr>
        <w:spacing w:line="580" w:lineRule="exact"/>
        <w:jc w:val="center"/>
        <w:rPr>
          <w:rFonts w:ascii="楷体_GB2312" w:eastAsia="楷体_GB2312"/>
          <w:sz w:val="36"/>
          <w:szCs w:val="36"/>
          <w:highlight w:val="none"/>
        </w:rPr>
      </w:pPr>
    </w:p>
    <w:p>
      <w:pPr>
        <w:spacing w:line="580" w:lineRule="exact"/>
        <w:jc w:val="center"/>
        <w:rPr>
          <w:rFonts w:ascii="黑体" w:eastAsia="黑体"/>
          <w:sz w:val="30"/>
          <w:szCs w:val="30"/>
          <w:highlight w:val="none"/>
        </w:rPr>
      </w:pPr>
    </w:p>
    <w:p>
      <w:pPr>
        <w:spacing w:line="580" w:lineRule="exact"/>
        <w:jc w:val="center"/>
        <w:rPr>
          <w:rFonts w:ascii="黑体" w:eastAsia="黑体"/>
          <w:sz w:val="30"/>
          <w:szCs w:val="30"/>
          <w:highlight w:val="none"/>
        </w:rPr>
      </w:pPr>
    </w:p>
    <w:p>
      <w:pPr>
        <w:spacing w:line="580" w:lineRule="exact"/>
        <w:jc w:val="center"/>
        <w:rPr>
          <w:rFonts w:ascii="黑体" w:eastAsia="黑体"/>
          <w:sz w:val="30"/>
          <w:szCs w:val="30"/>
          <w:highlight w:val="none"/>
        </w:rPr>
      </w:pPr>
    </w:p>
    <w:p>
      <w:pPr>
        <w:spacing w:line="580" w:lineRule="exact"/>
        <w:jc w:val="center"/>
        <w:rPr>
          <w:rFonts w:ascii="黑体" w:eastAsia="黑体"/>
          <w:sz w:val="30"/>
          <w:szCs w:val="30"/>
          <w:highlight w:val="none"/>
        </w:rPr>
      </w:pPr>
    </w:p>
    <w:p>
      <w:pPr>
        <w:spacing w:line="580" w:lineRule="exact"/>
        <w:jc w:val="center"/>
        <w:rPr>
          <w:rFonts w:ascii="黑体" w:eastAsia="黑体"/>
          <w:sz w:val="30"/>
          <w:szCs w:val="30"/>
          <w:highlight w:val="none"/>
        </w:rPr>
      </w:pPr>
    </w:p>
    <w:p>
      <w:pPr>
        <w:spacing w:line="580" w:lineRule="exact"/>
        <w:jc w:val="center"/>
        <w:rPr>
          <w:rFonts w:ascii="黑体" w:eastAsia="黑体"/>
          <w:sz w:val="30"/>
          <w:szCs w:val="30"/>
          <w:highlight w:val="none"/>
        </w:rPr>
      </w:pPr>
    </w:p>
    <w:p>
      <w:pPr>
        <w:spacing w:line="580" w:lineRule="exact"/>
        <w:jc w:val="center"/>
        <w:rPr>
          <w:rFonts w:ascii="黑体" w:eastAsia="黑体"/>
          <w:sz w:val="30"/>
          <w:szCs w:val="30"/>
          <w:highlight w:val="none"/>
        </w:rPr>
      </w:pPr>
    </w:p>
    <w:p>
      <w:pPr>
        <w:spacing w:line="580" w:lineRule="exact"/>
        <w:jc w:val="center"/>
        <w:rPr>
          <w:rFonts w:ascii="黑体" w:eastAsia="黑体"/>
          <w:sz w:val="30"/>
          <w:szCs w:val="30"/>
          <w:highlight w:val="none"/>
        </w:rPr>
      </w:pPr>
    </w:p>
    <w:p>
      <w:pPr>
        <w:spacing w:line="580" w:lineRule="exact"/>
        <w:jc w:val="center"/>
        <w:rPr>
          <w:rFonts w:ascii="黑体" w:eastAsia="黑体"/>
          <w:sz w:val="44"/>
          <w:szCs w:val="44"/>
          <w:highlight w:val="none"/>
        </w:rPr>
      </w:pPr>
    </w:p>
    <w:p>
      <w:pPr>
        <w:spacing w:line="600" w:lineRule="exact"/>
        <w:jc w:val="center"/>
        <w:rPr>
          <w:rFonts w:ascii="黑体" w:eastAsia="黑体"/>
          <w:sz w:val="44"/>
          <w:szCs w:val="44"/>
          <w:highlight w:val="none"/>
        </w:rPr>
      </w:pPr>
    </w:p>
    <w:p>
      <w:pPr>
        <w:spacing w:line="600" w:lineRule="exact"/>
        <w:jc w:val="center"/>
        <w:rPr>
          <w:rFonts w:ascii="黑体" w:eastAsia="黑体"/>
          <w:sz w:val="44"/>
          <w:szCs w:val="44"/>
          <w:highlight w:val="none"/>
        </w:rPr>
      </w:pPr>
      <w:r>
        <w:rPr>
          <w:rFonts w:hint="eastAsia" w:ascii="黑体" w:eastAsia="黑体"/>
          <w:sz w:val="44"/>
          <w:szCs w:val="44"/>
          <w:highlight w:val="none"/>
        </w:rPr>
        <w:t>目   录</w:t>
      </w:r>
    </w:p>
    <w:p>
      <w:pPr>
        <w:spacing w:line="600" w:lineRule="exact"/>
        <w:rPr>
          <w:rFonts w:ascii="黑体" w:eastAsia="黑体"/>
          <w:sz w:val="30"/>
          <w:szCs w:val="30"/>
          <w:highlight w:val="none"/>
        </w:rPr>
      </w:pPr>
    </w:p>
    <w:p>
      <w:pPr>
        <w:pStyle w:val="10"/>
        <w:tabs>
          <w:tab w:val="right" w:leader="dot" w:pos="8296"/>
        </w:tabs>
        <w:spacing w:line="600" w:lineRule="exact"/>
        <w:rPr>
          <w:rFonts w:ascii="黑体" w:hAnsi="黑体" w:eastAsia="黑体"/>
          <w:sz w:val="30"/>
          <w:szCs w:val="30"/>
          <w:highlight w:val="none"/>
        </w:rPr>
      </w:pP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w:instrText>
      </w:r>
      <w:r>
        <w:rPr>
          <w:rFonts w:hint="eastAsia" w:ascii="仿宋_GB2312" w:hAnsi="Times New Roman" w:eastAsia="仿宋_GB2312"/>
          <w:sz w:val="30"/>
          <w:szCs w:val="30"/>
          <w:highlight w:val="none"/>
        </w:rPr>
        <w:instrText xml:space="preserve">TOC \o "1-3" \h \z \u</w:instrText>
      </w:r>
      <w:r>
        <w:rPr>
          <w:rFonts w:ascii="仿宋_GB2312" w:hAnsi="Times New Roman" w:eastAsia="仿宋_GB2312"/>
          <w:sz w:val="30"/>
          <w:szCs w:val="30"/>
          <w:highlight w:val="none"/>
        </w:rPr>
        <w:instrText xml:space="preserve"> </w:instrText>
      </w:r>
      <w:r>
        <w:rPr>
          <w:rFonts w:ascii="仿宋_GB2312" w:hAnsi="Times New Roman" w:eastAsia="仿宋_GB2312"/>
          <w:sz w:val="30"/>
          <w:szCs w:val="30"/>
          <w:highlight w:val="none"/>
        </w:rPr>
        <w:fldChar w:fldCharType="separate"/>
      </w:r>
      <w:r>
        <w:rPr>
          <w:highlight w:val="none"/>
        </w:rPr>
        <w:fldChar w:fldCharType="begin"/>
      </w:r>
      <w:r>
        <w:rPr>
          <w:highlight w:val="none"/>
        </w:rPr>
        <w:instrText xml:space="preserve"> HYPERLINK \l "_Toc78784554" </w:instrText>
      </w:r>
      <w:r>
        <w:rPr>
          <w:highlight w:val="none"/>
        </w:rPr>
        <w:fldChar w:fldCharType="separate"/>
      </w:r>
      <w:r>
        <w:rPr>
          <w:rFonts w:hint="eastAsia" w:ascii="黑体" w:hAnsi="黑体" w:eastAsia="黑体"/>
          <w:sz w:val="30"/>
          <w:szCs w:val="30"/>
          <w:highlight w:val="none"/>
        </w:rPr>
        <w:t>第一部分</w:t>
      </w:r>
      <w:r>
        <w:rPr>
          <w:rFonts w:ascii="黑体" w:hAnsi="黑体" w:eastAsia="黑体"/>
          <w:sz w:val="30"/>
          <w:szCs w:val="30"/>
          <w:highlight w:val="none"/>
        </w:rPr>
        <w:t xml:space="preserve">  </w:t>
      </w:r>
      <w:r>
        <w:rPr>
          <w:rFonts w:hint="eastAsia" w:ascii="黑体" w:hAnsi="黑体" w:eastAsia="黑体"/>
          <w:sz w:val="30"/>
          <w:szCs w:val="30"/>
          <w:highlight w:val="none"/>
        </w:rPr>
        <w:t>概</w:t>
      </w:r>
      <w:r>
        <w:rPr>
          <w:rFonts w:ascii="黑体" w:hAnsi="黑体" w:eastAsia="黑体"/>
          <w:sz w:val="30"/>
          <w:szCs w:val="30"/>
          <w:highlight w:val="none"/>
        </w:rPr>
        <w:t xml:space="preserve"> </w:t>
      </w:r>
      <w:r>
        <w:rPr>
          <w:rFonts w:hint="eastAsia" w:ascii="黑体" w:hAnsi="黑体" w:eastAsia="黑体"/>
          <w:sz w:val="30"/>
          <w:szCs w:val="30"/>
          <w:highlight w:val="none"/>
        </w:rPr>
        <w:t>况</w:t>
      </w:r>
      <w:r>
        <w:rPr>
          <w:rFonts w:ascii="黑体" w:hAnsi="黑体" w:eastAsia="黑体"/>
          <w:sz w:val="30"/>
          <w:szCs w:val="30"/>
          <w:highlight w:val="none"/>
        </w:rPr>
        <w:tab/>
      </w:r>
      <w:r>
        <w:rPr>
          <w:rFonts w:ascii="黑体" w:hAnsi="黑体" w:eastAsia="黑体"/>
          <w:sz w:val="30"/>
          <w:szCs w:val="30"/>
          <w:highlight w:val="none"/>
        </w:rPr>
        <w:fldChar w:fldCharType="begin"/>
      </w:r>
      <w:r>
        <w:rPr>
          <w:rFonts w:ascii="黑体" w:hAnsi="黑体" w:eastAsia="黑体"/>
          <w:sz w:val="30"/>
          <w:szCs w:val="30"/>
          <w:highlight w:val="none"/>
        </w:rPr>
        <w:instrText xml:space="preserve"> PAGEREF _Toc78784554 \h </w:instrText>
      </w:r>
      <w:r>
        <w:rPr>
          <w:rFonts w:ascii="黑体" w:hAnsi="黑体" w:eastAsia="黑体"/>
          <w:sz w:val="30"/>
          <w:szCs w:val="30"/>
          <w:highlight w:val="none"/>
        </w:rPr>
        <w:fldChar w:fldCharType="separate"/>
      </w:r>
      <w:r>
        <w:rPr>
          <w:rFonts w:ascii="黑体" w:hAnsi="黑体" w:eastAsia="黑体"/>
          <w:sz w:val="30"/>
          <w:szCs w:val="30"/>
          <w:highlight w:val="none"/>
        </w:rPr>
        <w:t>4</w:t>
      </w:r>
      <w:r>
        <w:rPr>
          <w:rFonts w:ascii="黑体" w:hAnsi="黑体" w:eastAsia="黑体"/>
          <w:sz w:val="30"/>
          <w:szCs w:val="30"/>
          <w:highlight w:val="none"/>
        </w:rPr>
        <w:fldChar w:fldCharType="end"/>
      </w:r>
      <w:r>
        <w:rPr>
          <w:rFonts w:ascii="黑体" w:hAnsi="黑体" w:eastAsia="黑体"/>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"_Toc78784555" </w:instrText>
      </w:r>
      <w:r>
        <w:rPr>
          <w:highlight w:val="none"/>
        </w:rPr>
        <w:fldChar w:fldCharType="separate"/>
      </w:r>
      <w:r>
        <w:rPr>
          <w:rFonts w:hint="eastAsia" w:ascii="仿宋_GB2312" w:hAnsi="Times New Roman" w:eastAsia="仿宋_GB2312"/>
          <w:sz w:val="30"/>
          <w:szCs w:val="30"/>
          <w:highlight w:val="none"/>
        </w:rPr>
        <w:t>一、主要职责</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_Toc78784555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4</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"_Toc78784556" </w:instrText>
      </w:r>
      <w:r>
        <w:rPr>
          <w:highlight w:val="none"/>
        </w:rPr>
        <w:fldChar w:fldCharType="separate"/>
      </w:r>
      <w:r>
        <w:rPr>
          <w:rFonts w:hint="eastAsia" w:ascii="仿宋_GB2312" w:hAnsi="Times New Roman" w:eastAsia="仿宋_GB2312"/>
          <w:sz w:val="30"/>
          <w:szCs w:val="30"/>
          <w:highlight w:val="none"/>
        </w:rPr>
        <w:t>二、机构设置</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_Toc78784556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4</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黑体" w:hAnsi="黑体" w:eastAsia="黑体"/>
          <w:sz w:val="30"/>
          <w:szCs w:val="30"/>
          <w:highlight w:val="none"/>
        </w:rPr>
      </w:pPr>
      <w:r>
        <w:rPr>
          <w:highlight w:val="none"/>
        </w:rPr>
        <w:fldChar w:fldCharType="begin"/>
      </w:r>
      <w:r>
        <w:rPr>
          <w:highlight w:val="none"/>
        </w:rPr>
        <w:instrText xml:space="preserve"> HYPERLINK \l "_Toc78784557" </w:instrText>
      </w:r>
      <w:r>
        <w:rPr>
          <w:highlight w:val="none"/>
        </w:rPr>
        <w:fldChar w:fldCharType="separate"/>
      </w:r>
      <w:r>
        <w:rPr>
          <w:rFonts w:hint="eastAsia" w:ascii="黑体" w:hAnsi="黑体" w:eastAsia="黑体"/>
          <w:sz w:val="30"/>
          <w:szCs w:val="30"/>
          <w:highlight w:val="none"/>
        </w:rPr>
        <w:t>第二部分</w:t>
      </w:r>
      <w:r>
        <w:rPr>
          <w:rFonts w:ascii="黑体" w:hAnsi="黑体" w:eastAsia="黑体"/>
          <w:sz w:val="30"/>
          <w:szCs w:val="30"/>
          <w:highlight w:val="none"/>
        </w:rPr>
        <w:t xml:space="preserve">  2020</w:t>
      </w:r>
      <w:r>
        <w:rPr>
          <w:rFonts w:hint="eastAsia" w:ascii="黑体" w:hAnsi="黑体" w:eastAsia="黑体"/>
          <w:sz w:val="30"/>
          <w:szCs w:val="30"/>
          <w:highlight w:val="none"/>
        </w:rPr>
        <w:t>年度部门决算表</w:t>
      </w:r>
      <w:r>
        <w:rPr>
          <w:rFonts w:ascii="黑体" w:hAnsi="黑体" w:eastAsia="黑体"/>
          <w:sz w:val="30"/>
          <w:szCs w:val="30"/>
          <w:highlight w:val="none"/>
        </w:rPr>
        <w:tab/>
      </w:r>
      <w:r>
        <w:rPr>
          <w:rFonts w:ascii="黑体" w:hAnsi="黑体" w:eastAsia="黑体"/>
          <w:sz w:val="30"/>
          <w:szCs w:val="30"/>
          <w:highlight w:val="none"/>
        </w:rPr>
        <w:fldChar w:fldCharType="begin"/>
      </w:r>
      <w:r>
        <w:rPr>
          <w:rFonts w:ascii="黑体" w:hAnsi="黑体" w:eastAsia="黑体"/>
          <w:sz w:val="30"/>
          <w:szCs w:val="30"/>
          <w:highlight w:val="none"/>
        </w:rPr>
        <w:instrText xml:space="preserve"> PAGEREF _Toc78784557 \h </w:instrText>
      </w:r>
      <w:r>
        <w:rPr>
          <w:rFonts w:ascii="黑体" w:hAnsi="黑体" w:eastAsia="黑体"/>
          <w:sz w:val="30"/>
          <w:szCs w:val="30"/>
          <w:highlight w:val="none"/>
        </w:rPr>
        <w:fldChar w:fldCharType="separate"/>
      </w:r>
      <w:r>
        <w:rPr>
          <w:rFonts w:ascii="黑体" w:hAnsi="黑体" w:eastAsia="黑体"/>
          <w:sz w:val="30"/>
          <w:szCs w:val="30"/>
          <w:highlight w:val="none"/>
        </w:rPr>
        <w:t>5</w:t>
      </w:r>
      <w:r>
        <w:rPr>
          <w:rFonts w:ascii="黑体" w:hAnsi="黑体" w:eastAsia="黑体"/>
          <w:sz w:val="30"/>
          <w:szCs w:val="30"/>
          <w:highlight w:val="none"/>
        </w:rPr>
        <w:fldChar w:fldCharType="end"/>
      </w:r>
      <w:r>
        <w:rPr>
          <w:rFonts w:ascii="黑体" w:hAnsi="黑体" w:eastAsia="黑体"/>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"_Toc78784558" </w:instrText>
      </w:r>
      <w:r>
        <w:rPr>
          <w:highlight w:val="none"/>
        </w:rPr>
        <w:fldChar w:fldCharType="separate"/>
      </w:r>
      <w:r>
        <w:rPr>
          <w:rFonts w:hint="eastAsia" w:ascii="仿宋_GB2312" w:hAnsi="Times New Roman" w:eastAsia="仿宋_GB2312"/>
          <w:sz w:val="30"/>
          <w:szCs w:val="30"/>
          <w:highlight w:val="none"/>
        </w:rPr>
        <w:t>一、《收入支出决算总表》</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_Toc78784558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5</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"_Toc78784559" </w:instrText>
      </w:r>
      <w:r>
        <w:rPr>
          <w:highlight w:val="none"/>
        </w:rPr>
        <w:fldChar w:fldCharType="separate"/>
      </w:r>
      <w:r>
        <w:rPr>
          <w:rFonts w:hint="eastAsia" w:ascii="仿宋_GB2312" w:hAnsi="Times New Roman" w:eastAsia="仿宋_GB2312"/>
          <w:sz w:val="30"/>
          <w:szCs w:val="30"/>
          <w:highlight w:val="none"/>
        </w:rPr>
        <w:t>二、《收入决算表（按功能分类列示）》</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_Toc78784559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5</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"_Toc78784560" </w:instrText>
      </w:r>
      <w:r>
        <w:rPr>
          <w:highlight w:val="none"/>
        </w:rPr>
        <w:fldChar w:fldCharType="separate"/>
      </w:r>
      <w:r>
        <w:rPr>
          <w:rFonts w:hint="eastAsia" w:ascii="仿宋_GB2312" w:hAnsi="Times New Roman" w:eastAsia="仿宋_GB2312"/>
          <w:sz w:val="30"/>
          <w:szCs w:val="30"/>
          <w:highlight w:val="none"/>
        </w:rPr>
        <w:t>三、《收入决算表（按单位列示）》</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_Toc78784560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5</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"_Toc78784561" </w:instrText>
      </w:r>
      <w:r>
        <w:rPr>
          <w:highlight w:val="none"/>
        </w:rPr>
        <w:fldChar w:fldCharType="separate"/>
      </w:r>
      <w:r>
        <w:rPr>
          <w:rFonts w:hint="eastAsia" w:ascii="仿宋_GB2312" w:hAnsi="Times New Roman" w:eastAsia="仿宋_GB2312"/>
          <w:sz w:val="30"/>
          <w:szCs w:val="30"/>
          <w:highlight w:val="none"/>
        </w:rPr>
        <w:t>四、《支出决算表》</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_Toc78784561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5</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"_Toc78784562" </w:instrText>
      </w:r>
      <w:r>
        <w:rPr>
          <w:highlight w:val="none"/>
        </w:rPr>
        <w:fldChar w:fldCharType="separate"/>
      </w:r>
      <w:r>
        <w:rPr>
          <w:rFonts w:hint="eastAsia" w:ascii="仿宋_GB2312" w:hAnsi="Times New Roman" w:eastAsia="仿宋_GB2312"/>
          <w:sz w:val="30"/>
          <w:szCs w:val="30"/>
          <w:highlight w:val="none"/>
        </w:rPr>
        <w:t>五、《财政拨款收入支出决算总表》</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_Toc78784562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5</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"_Toc78784563" </w:instrText>
      </w:r>
      <w:r>
        <w:rPr>
          <w:highlight w:val="none"/>
        </w:rPr>
        <w:fldChar w:fldCharType="separate"/>
      </w:r>
      <w:r>
        <w:rPr>
          <w:rFonts w:hint="eastAsia" w:ascii="仿宋_GB2312" w:hAnsi="Times New Roman" w:eastAsia="仿宋_GB2312"/>
          <w:sz w:val="30"/>
          <w:szCs w:val="30"/>
          <w:highlight w:val="none"/>
        </w:rPr>
        <w:t>六、《一般公共预算财政拨款支出决算表》</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_Toc78784563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5</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"_Toc78784564" </w:instrText>
      </w:r>
      <w:r>
        <w:rPr>
          <w:highlight w:val="none"/>
        </w:rPr>
        <w:fldChar w:fldCharType="separate"/>
      </w:r>
      <w:r>
        <w:rPr>
          <w:rFonts w:hint="eastAsia" w:ascii="仿宋_GB2312" w:hAnsi="Times New Roman" w:eastAsia="仿宋_GB2312"/>
          <w:sz w:val="30"/>
          <w:szCs w:val="30"/>
          <w:highlight w:val="none"/>
        </w:rPr>
        <w:t>七、《一般公共预算财政拨款基本支出决算表》</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_Toc78784564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5</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"_Toc78784565" </w:instrText>
      </w:r>
      <w:r>
        <w:rPr>
          <w:highlight w:val="none"/>
        </w:rPr>
        <w:fldChar w:fldCharType="separate"/>
      </w:r>
      <w:r>
        <w:rPr>
          <w:rFonts w:hint="eastAsia" w:ascii="仿宋_GB2312" w:hAnsi="Times New Roman" w:eastAsia="仿宋_GB2312"/>
          <w:sz w:val="30"/>
          <w:szCs w:val="30"/>
          <w:highlight w:val="none"/>
        </w:rPr>
        <w:t>八、《一般公共预算财政拨款</w:t>
      </w:r>
      <w:r>
        <w:rPr>
          <w:rFonts w:ascii="仿宋_GB2312" w:hAnsi="Times New Roman" w:eastAsia="仿宋_GB2312"/>
          <w:sz w:val="30"/>
          <w:szCs w:val="30"/>
          <w:highlight w:val="none"/>
        </w:rPr>
        <w:t>“</w:t>
      </w:r>
      <w:r>
        <w:rPr>
          <w:rFonts w:hint="eastAsia" w:ascii="仿宋_GB2312" w:hAnsi="Times New Roman" w:eastAsia="仿宋_GB2312"/>
          <w:sz w:val="30"/>
          <w:szCs w:val="30"/>
          <w:highlight w:val="none"/>
        </w:rPr>
        <w:t>三公</w:t>
      </w:r>
      <w:r>
        <w:rPr>
          <w:rFonts w:ascii="仿宋_GB2312" w:hAnsi="Times New Roman" w:eastAsia="仿宋_GB2312"/>
          <w:sz w:val="30"/>
          <w:szCs w:val="30"/>
          <w:highlight w:val="none"/>
        </w:rPr>
        <w:t>”</w:t>
      </w:r>
      <w:r>
        <w:rPr>
          <w:rFonts w:hint="eastAsia" w:ascii="仿宋_GB2312" w:hAnsi="Times New Roman" w:eastAsia="仿宋_GB2312"/>
          <w:sz w:val="30"/>
          <w:szCs w:val="30"/>
          <w:highlight w:val="none"/>
        </w:rPr>
        <w:t>经费支出决算表》</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_Toc78784565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5</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"_Toc78784566" </w:instrText>
      </w:r>
      <w:r>
        <w:rPr>
          <w:highlight w:val="none"/>
        </w:rPr>
        <w:fldChar w:fldCharType="separate"/>
      </w:r>
      <w:r>
        <w:rPr>
          <w:rFonts w:hint="eastAsia" w:ascii="仿宋_GB2312" w:hAnsi="Times New Roman" w:eastAsia="仿宋_GB2312"/>
          <w:sz w:val="30"/>
          <w:szCs w:val="30"/>
          <w:highlight w:val="none"/>
        </w:rPr>
        <w:t>九、《政府性基金预算财政拨款收入支出决算表》</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_Toc78784566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5</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"_Toc78784567" </w:instrText>
      </w:r>
      <w:r>
        <w:rPr>
          <w:highlight w:val="none"/>
        </w:rPr>
        <w:fldChar w:fldCharType="separate"/>
      </w:r>
      <w:r>
        <w:rPr>
          <w:rFonts w:hint="eastAsia" w:ascii="仿宋_GB2312" w:hAnsi="Times New Roman" w:eastAsia="仿宋_GB2312"/>
          <w:sz w:val="30"/>
          <w:szCs w:val="30"/>
          <w:highlight w:val="none"/>
        </w:rPr>
        <w:t>十、《国有资本经营财政拨款预算支出决算表》</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_Toc78784567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5</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"_Toc78784568" </w:instrText>
      </w:r>
      <w:r>
        <w:rPr>
          <w:highlight w:val="none"/>
        </w:rPr>
        <w:fldChar w:fldCharType="separate"/>
      </w:r>
      <w:r>
        <w:rPr>
          <w:rFonts w:hint="eastAsia" w:ascii="仿宋_GB2312" w:hAnsi="Times New Roman" w:eastAsia="仿宋_GB2312"/>
          <w:sz w:val="30"/>
          <w:szCs w:val="30"/>
          <w:highlight w:val="none"/>
        </w:rPr>
        <w:t>十一、《项目支出决算表》</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_Toc78784568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5</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"_Toc78784569" </w:instrText>
      </w:r>
      <w:r>
        <w:rPr>
          <w:highlight w:val="none"/>
        </w:rPr>
        <w:fldChar w:fldCharType="separate"/>
      </w:r>
      <w:r>
        <w:rPr>
          <w:rFonts w:hint="eastAsia" w:ascii="仿宋_GB2312" w:hAnsi="Times New Roman" w:eastAsia="仿宋_GB2312"/>
          <w:sz w:val="30"/>
          <w:szCs w:val="30"/>
          <w:highlight w:val="none"/>
        </w:rPr>
        <w:t>十二、关于空表的说明</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_Toc78784569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6</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黑体" w:hAnsi="黑体" w:eastAsia="黑体"/>
          <w:sz w:val="30"/>
          <w:szCs w:val="30"/>
          <w:highlight w:val="none"/>
        </w:rPr>
      </w:pPr>
      <w:r>
        <w:rPr>
          <w:highlight w:val="none"/>
        </w:rPr>
        <w:fldChar w:fldCharType="begin"/>
      </w:r>
      <w:r>
        <w:rPr>
          <w:highlight w:val="none"/>
        </w:rPr>
        <w:instrText xml:space="preserve"> HYPERLINK \l "_Toc78784570" </w:instrText>
      </w:r>
      <w:r>
        <w:rPr>
          <w:highlight w:val="none"/>
        </w:rPr>
        <w:fldChar w:fldCharType="separate"/>
      </w:r>
      <w:r>
        <w:rPr>
          <w:rFonts w:hint="eastAsia" w:ascii="黑体" w:hAnsi="黑体" w:eastAsia="黑体"/>
          <w:sz w:val="30"/>
          <w:szCs w:val="30"/>
          <w:highlight w:val="none"/>
        </w:rPr>
        <w:t>第三部分</w:t>
      </w:r>
      <w:r>
        <w:rPr>
          <w:rFonts w:ascii="黑体" w:hAnsi="黑体" w:eastAsia="黑体"/>
          <w:sz w:val="30"/>
          <w:szCs w:val="30"/>
          <w:highlight w:val="none"/>
        </w:rPr>
        <w:t xml:space="preserve">  2020</w:t>
      </w:r>
      <w:r>
        <w:rPr>
          <w:rFonts w:hint="eastAsia" w:ascii="黑体" w:hAnsi="黑体" w:eastAsia="黑体"/>
          <w:sz w:val="30"/>
          <w:szCs w:val="30"/>
          <w:highlight w:val="none"/>
        </w:rPr>
        <w:t>年度部门决算情况说明</w:t>
      </w:r>
      <w:r>
        <w:rPr>
          <w:rFonts w:ascii="黑体" w:hAnsi="黑体" w:eastAsia="黑体"/>
          <w:sz w:val="30"/>
          <w:szCs w:val="30"/>
          <w:highlight w:val="none"/>
        </w:rPr>
        <w:tab/>
      </w:r>
      <w:r>
        <w:rPr>
          <w:rFonts w:ascii="黑体" w:hAnsi="黑体" w:eastAsia="黑体"/>
          <w:sz w:val="30"/>
          <w:szCs w:val="30"/>
          <w:highlight w:val="none"/>
        </w:rPr>
        <w:fldChar w:fldCharType="begin"/>
      </w:r>
      <w:r>
        <w:rPr>
          <w:rFonts w:ascii="黑体" w:hAnsi="黑体" w:eastAsia="黑体"/>
          <w:sz w:val="30"/>
          <w:szCs w:val="30"/>
          <w:highlight w:val="none"/>
        </w:rPr>
        <w:instrText xml:space="preserve"> PAGEREF _Toc78784570 \h </w:instrText>
      </w:r>
      <w:r>
        <w:rPr>
          <w:rFonts w:ascii="黑体" w:hAnsi="黑体" w:eastAsia="黑体"/>
          <w:sz w:val="30"/>
          <w:szCs w:val="30"/>
          <w:highlight w:val="none"/>
        </w:rPr>
        <w:fldChar w:fldCharType="separate"/>
      </w:r>
      <w:r>
        <w:rPr>
          <w:rFonts w:ascii="黑体" w:hAnsi="黑体" w:eastAsia="黑体"/>
          <w:sz w:val="30"/>
          <w:szCs w:val="30"/>
          <w:highlight w:val="none"/>
        </w:rPr>
        <w:t>7</w:t>
      </w:r>
      <w:r>
        <w:rPr>
          <w:rFonts w:ascii="黑体" w:hAnsi="黑体" w:eastAsia="黑体"/>
          <w:sz w:val="30"/>
          <w:szCs w:val="30"/>
          <w:highlight w:val="none"/>
        </w:rPr>
        <w:fldChar w:fldCharType="end"/>
      </w:r>
      <w:r>
        <w:rPr>
          <w:rFonts w:ascii="黑体" w:hAnsi="黑体" w:eastAsia="黑体"/>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"_Toc78784571" </w:instrText>
      </w:r>
      <w:r>
        <w:rPr>
          <w:highlight w:val="none"/>
        </w:rPr>
        <w:fldChar w:fldCharType="separate"/>
      </w:r>
      <w:r>
        <w:rPr>
          <w:rFonts w:hint="eastAsia" w:ascii="仿宋_GB2312" w:hAnsi="Times New Roman" w:eastAsia="仿宋_GB2312"/>
          <w:sz w:val="30"/>
          <w:szCs w:val="30"/>
          <w:highlight w:val="none"/>
        </w:rPr>
        <w:t>一、收支决算总体情况</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_Toc78784571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7</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"_Toc78784572" </w:instrText>
      </w:r>
      <w:r>
        <w:rPr>
          <w:highlight w:val="none"/>
        </w:rPr>
        <w:fldChar w:fldCharType="separate"/>
      </w:r>
      <w:r>
        <w:rPr>
          <w:rFonts w:hint="eastAsia" w:ascii="仿宋_GB2312" w:hAnsi="Times New Roman" w:eastAsia="仿宋_GB2312"/>
          <w:sz w:val="30"/>
          <w:szCs w:val="30"/>
          <w:highlight w:val="none"/>
        </w:rPr>
        <w:t>二、收入决算情况</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_Toc78784572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7</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"_Toc78784573" </w:instrText>
      </w:r>
      <w:r>
        <w:rPr>
          <w:highlight w:val="none"/>
        </w:rPr>
        <w:fldChar w:fldCharType="separate"/>
      </w:r>
      <w:r>
        <w:rPr>
          <w:rFonts w:hint="eastAsia" w:ascii="仿宋_GB2312" w:hAnsi="Times New Roman" w:eastAsia="仿宋_GB2312"/>
          <w:sz w:val="30"/>
          <w:szCs w:val="30"/>
          <w:highlight w:val="none"/>
        </w:rPr>
        <w:t>三、支出决算情况</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_Toc78784573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8</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"_Toc78784574" </w:instrText>
      </w:r>
      <w:r>
        <w:rPr>
          <w:highlight w:val="none"/>
        </w:rPr>
        <w:fldChar w:fldCharType="separate"/>
      </w:r>
      <w:r>
        <w:rPr>
          <w:rFonts w:hint="eastAsia" w:ascii="仿宋_GB2312" w:hAnsi="Times New Roman" w:eastAsia="仿宋_GB2312"/>
          <w:sz w:val="30"/>
          <w:szCs w:val="30"/>
          <w:highlight w:val="none"/>
        </w:rPr>
        <w:t>四、财政拨款收支决算总体情况</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_Toc78784574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8</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"_Toc78784575" </w:instrText>
      </w:r>
      <w:r>
        <w:rPr>
          <w:highlight w:val="none"/>
        </w:rPr>
        <w:fldChar w:fldCharType="separate"/>
      </w:r>
      <w:r>
        <w:rPr>
          <w:rFonts w:hint="eastAsia" w:ascii="仿宋_GB2312" w:hAnsi="Times New Roman" w:eastAsia="仿宋_GB2312"/>
          <w:sz w:val="30"/>
          <w:szCs w:val="30"/>
          <w:highlight w:val="none"/>
        </w:rPr>
        <w:t>五、一般公共预算财政拨款支出决算情况</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_Toc78784575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8</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"_Toc78784576" </w:instrText>
      </w:r>
      <w:r>
        <w:rPr>
          <w:highlight w:val="none"/>
        </w:rPr>
        <w:fldChar w:fldCharType="separate"/>
      </w:r>
      <w:r>
        <w:rPr>
          <w:rFonts w:hint="eastAsia" w:ascii="仿宋_GB2312" w:hAnsi="Times New Roman" w:eastAsia="仿宋_GB2312"/>
          <w:sz w:val="30"/>
          <w:szCs w:val="30"/>
          <w:highlight w:val="none"/>
        </w:rPr>
        <w:t>六、一般公共预算财政拨款基本支出决算情况</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_Toc78784576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10</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"_Toc78784577" </w:instrText>
      </w:r>
      <w:r>
        <w:rPr>
          <w:highlight w:val="none"/>
        </w:rPr>
        <w:fldChar w:fldCharType="separate"/>
      </w:r>
      <w:r>
        <w:rPr>
          <w:rFonts w:hint="eastAsia" w:ascii="仿宋_GB2312" w:hAnsi="Times New Roman" w:eastAsia="仿宋_GB2312"/>
          <w:sz w:val="30"/>
          <w:szCs w:val="30"/>
          <w:highlight w:val="none"/>
        </w:rPr>
        <w:t>七、政府性基金预算财政拨款收支决算情况</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_Toc78784577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12</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"_Toc78784578" </w:instrText>
      </w:r>
      <w:r>
        <w:rPr>
          <w:highlight w:val="none"/>
        </w:rPr>
        <w:fldChar w:fldCharType="separate"/>
      </w:r>
      <w:r>
        <w:rPr>
          <w:rFonts w:hint="eastAsia" w:ascii="仿宋_GB2312" w:hAnsi="Times New Roman" w:eastAsia="仿宋_GB2312"/>
          <w:sz w:val="30"/>
          <w:szCs w:val="30"/>
          <w:highlight w:val="none"/>
        </w:rPr>
        <w:t>八、一般公共预算财政拨款</w:t>
      </w:r>
      <w:r>
        <w:rPr>
          <w:rFonts w:ascii="仿宋_GB2312" w:hAnsi="Times New Roman" w:eastAsia="仿宋_GB2312"/>
          <w:sz w:val="30"/>
          <w:szCs w:val="30"/>
          <w:highlight w:val="none"/>
        </w:rPr>
        <w:t>“</w:t>
      </w:r>
      <w:r>
        <w:rPr>
          <w:rFonts w:hint="eastAsia" w:ascii="仿宋_GB2312" w:hAnsi="Times New Roman" w:eastAsia="仿宋_GB2312"/>
          <w:sz w:val="30"/>
          <w:szCs w:val="30"/>
          <w:highlight w:val="none"/>
        </w:rPr>
        <w:t>三公</w:t>
      </w:r>
      <w:r>
        <w:rPr>
          <w:rFonts w:ascii="仿宋_GB2312" w:hAnsi="Times New Roman" w:eastAsia="仿宋_GB2312"/>
          <w:sz w:val="30"/>
          <w:szCs w:val="30"/>
          <w:highlight w:val="none"/>
        </w:rPr>
        <w:t>”</w:t>
      </w:r>
      <w:r>
        <w:rPr>
          <w:rFonts w:hint="eastAsia" w:ascii="仿宋_GB2312" w:hAnsi="Times New Roman" w:eastAsia="仿宋_GB2312"/>
          <w:sz w:val="30"/>
          <w:szCs w:val="30"/>
          <w:highlight w:val="none"/>
        </w:rPr>
        <w:t>经费支出决算情况</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_Toc78784578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12</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"_Toc78784579" </w:instrText>
      </w:r>
      <w:r>
        <w:rPr>
          <w:highlight w:val="none"/>
        </w:rPr>
        <w:fldChar w:fldCharType="separate"/>
      </w:r>
      <w:r>
        <w:rPr>
          <w:rFonts w:hint="eastAsia" w:ascii="仿宋_GB2312" w:hAnsi="Times New Roman" w:eastAsia="仿宋_GB2312"/>
          <w:sz w:val="30"/>
          <w:szCs w:val="30"/>
          <w:highlight w:val="none"/>
        </w:rPr>
        <w:t>九、机关运行经费支出情况</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_Toc78784579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13</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"_Toc78784580" </w:instrText>
      </w:r>
      <w:r>
        <w:rPr>
          <w:highlight w:val="none"/>
        </w:rPr>
        <w:fldChar w:fldCharType="separate"/>
      </w:r>
      <w:r>
        <w:rPr>
          <w:rFonts w:hint="eastAsia" w:ascii="仿宋_GB2312" w:hAnsi="Times New Roman" w:eastAsia="仿宋_GB2312"/>
          <w:sz w:val="30"/>
          <w:szCs w:val="30"/>
          <w:highlight w:val="none"/>
        </w:rPr>
        <w:t>十、政府采购支出情况</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_Toc78784580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13</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"_Toc78784581" </w:instrText>
      </w:r>
      <w:r>
        <w:rPr>
          <w:highlight w:val="none"/>
        </w:rPr>
        <w:fldChar w:fldCharType="separate"/>
      </w:r>
      <w:r>
        <w:rPr>
          <w:rFonts w:hint="eastAsia" w:ascii="仿宋_GB2312" w:hAnsi="Times New Roman" w:eastAsia="仿宋_GB2312"/>
          <w:sz w:val="30"/>
          <w:szCs w:val="30"/>
          <w:highlight w:val="none"/>
        </w:rPr>
        <w:t>十一、国有资产占有使用情况</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_Toc78784581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14</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"_Toc78784582" </w:instrText>
      </w:r>
      <w:r>
        <w:rPr>
          <w:highlight w:val="none"/>
        </w:rPr>
        <w:fldChar w:fldCharType="separate"/>
      </w:r>
      <w:r>
        <w:rPr>
          <w:rFonts w:hint="eastAsia" w:ascii="仿宋_GB2312" w:hAnsi="Times New Roman" w:eastAsia="仿宋_GB2312"/>
          <w:sz w:val="30"/>
          <w:szCs w:val="30"/>
          <w:highlight w:val="none"/>
        </w:rPr>
        <w:t>十二、预算绩效情况说明</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_Toc78784582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14</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"_Toc78784583" </w:instrText>
      </w:r>
      <w:r>
        <w:rPr>
          <w:highlight w:val="none"/>
        </w:rPr>
        <w:fldChar w:fldCharType="separate"/>
      </w:r>
      <w:r>
        <w:rPr>
          <w:rFonts w:hint="eastAsia" w:ascii="仿宋_GB2312" w:hAnsi="Times New Roman" w:eastAsia="仿宋_GB2312"/>
          <w:sz w:val="30"/>
          <w:szCs w:val="30"/>
          <w:highlight w:val="none"/>
        </w:rPr>
        <w:t>十三、国有资本经营预算财政拨款收支决算情况</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_Toc78784583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14</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仿宋_GB2312" w:hAnsi="Times New Roman" w:eastAsia="仿宋_GB2312"/>
          <w:sz w:val="30"/>
          <w:szCs w:val="30"/>
          <w:highlight w:val="none"/>
        </w:rPr>
      </w:pPr>
      <w:r>
        <w:rPr>
          <w:highlight w:val="none"/>
        </w:rPr>
        <w:fldChar w:fldCharType="begin"/>
      </w:r>
      <w:r>
        <w:rPr>
          <w:highlight w:val="none"/>
        </w:rPr>
        <w:instrText xml:space="preserve"> HYPERLINK \l "_Toc78784584" </w:instrText>
      </w:r>
      <w:r>
        <w:rPr>
          <w:highlight w:val="none"/>
        </w:rPr>
        <w:fldChar w:fldCharType="separate"/>
      </w:r>
      <w:r>
        <w:rPr>
          <w:rFonts w:hint="eastAsia" w:ascii="仿宋_GB2312" w:eastAsia="仿宋_GB2312"/>
          <w:sz w:val="30"/>
          <w:szCs w:val="30"/>
          <w:highlight w:val="none"/>
        </w:rPr>
        <w:t>十</w:t>
      </w:r>
      <w:r>
        <w:rPr>
          <w:rFonts w:hint="eastAsia" w:ascii="仿宋_GB2312" w:hAnsi="Times New Roman" w:eastAsia="仿宋_GB2312"/>
          <w:sz w:val="30"/>
          <w:szCs w:val="30"/>
          <w:highlight w:val="none"/>
        </w:rPr>
        <w:t>四</w:t>
      </w:r>
      <w:r>
        <w:rPr>
          <w:rFonts w:hint="eastAsia" w:ascii="仿宋_GB2312" w:eastAsia="仿宋_GB2312"/>
          <w:sz w:val="30"/>
          <w:szCs w:val="30"/>
          <w:highlight w:val="none"/>
        </w:rPr>
        <w:t>、教育、医疗卫生、社会保障和就业、住房保障、涉农补贴等民生支出情况</w:t>
      </w:r>
      <w:r>
        <w:rPr>
          <w:rFonts w:ascii="仿宋_GB2312" w:hAnsi="Times New Roman" w:eastAsia="仿宋_GB2312"/>
          <w:sz w:val="30"/>
          <w:szCs w:val="30"/>
          <w:highlight w:val="none"/>
        </w:rPr>
        <w:tab/>
      </w:r>
      <w:r>
        <w:rPr>
          <w:rFonts w:ascii="仿宋_GB2312" w:hAnsi="Times New Roman" w:eastAsia="仿宋_GB2312"/>
          <w:sz w:val="30"/>
          <w:szCs w:val="30"/>
          <w:highlight w:val="none"/>
        </w:rPr>
        <w:fldChar w:fldCharType="begin"/>
      </w:r>
      <w:r>
        <w:rPr>
          <w:rFonts w:ascii="仿宋_GB2312" w:hAnsi="Times New Roman" w:eastAsia="仿宋_GB2312"/>
          <w:sz w:val="30"/>
          <w:szCs w:val="30"/>
          <w:highlight w:val="none"/>
        </w:rPr>
        <w:instrText xml:space="preserve"> PAGEREF _Toc78784584 \h </w:instrText>
      </w:r>
      <w:r>
        <w:rPr>
          <w:rFonts w:ascii="仿宋_GB2312" w:hAnsi="Times New Roman" w:eastAsia="仿宋_GB2312"/>
          <w:sz w:val="30"/>
          <w:szCs w:val="30"/>
          <w:highlight w:val="none"/>
        </w:rPr>
        <w:fldChar w:fldCharType="separate"/>
      </w:r>
      <w:r>
        <w:rPr>
          <w:rFonts w:ascii="仿宋_GB2312" w:hAnsi="Times New Roman" w:eastAsia="仿宋_GB2312"/>
          <w:sz w:val="30"/>
          <w:szCs w:val="30"/>
          <w:highlight w:val="none"/>
        </w:rPr>
        <w:t>15</w:t>
      </w:r>
      <w:r>
        <w:rPr>
          <w:rFonts w:ascii="仿宋_GB2312" w:hAnsi="Times New Roman" w:eastAsia="仿宋_GB2312"/>
          <w:sz w:val="30"/>
          <w:szCs w:val="30"/>
          <w:highlight w:val="none"/>
        </w:rPr>
        <w:fldChar w:fldCharType="end"/>
      </w:r>
      <w:r>
        <w:rPr>
          <w:rFonts w:ascii="仿宋_GB2312" w:hAnsi="Times New Roman" w:eastAsia="仿宋_GB2312"/>
          <w:sz w:val="30"/>
          <w:szCs w:val="30"/>
          <w:highlight w:val="none"/>
        </w:rPr>
        <w:fldChar w:fldCharType="end"/>
      </w:r>
    </w:p>
    <w:p>
      <w:pPr>
        <w:pStyle w:val="10"/>
        <w:tabs>
          <w:tab w:val="right" w:leader="dot" w:pos="8296"/>
        </w:tabs>
        <w:spacing w:line="600" w:lineRule="exact"/>
        <w:rPr>
          <w:rFonts w:ascii="黑体" w:hAnsi="黑体" w:eastAsia="黑体"/>
          <w:sz w:val="30"/>
          <w:szCs w:val="30"/>
          <w:highlight w:val="none"/>
        </w:rPr>
      </w:pPr>
      <w:r>
        <w:rPr>
          <w:highlight w:val="none"/>
        </w:rPr>
        <w:fldChar w:fldCharType="begin"/>
      </w:r>
      <w:r>
        <w:rPr>
          <w:highlight w:val="none"/>
        </w:rPr>
        <w:instrText xml:space="preserve"> HYPERLINK \l "_Toc78784585" </w:instrText>
      </w:r>
      <w:r>
        <w:rPr>
          <w:highlight w:val="none"/>
        </w:rPr>
        <w:fldChar w:fldCharType="separate"/>
      </w:r>
      <w:r>
        <w:rPr>
          <w:rFonts w:hint="eastAsia" w:ascii="黑体" w:hAnsi="黑体" w:eastAsia="黑体"/>
          <w:sz w:val="30"/>
          <w:szCs w:val="30"/>
          <w:highlight w:val="none"/>
        </w:rPr>
        <w:t>第四部分</w:t>
      </w:r>
      <w:r>
        <w:rPr>
          <w:rFonts w:ascii="黑体" w:hAnsi="黑体" w:eastAsia="黑体"/>
          <w:sz w:val="30"/>
          <w:szCs w:val="30"/>
          <w:highlight w:val="none"/>
        </w:rPr>
        <w:t xml:space="preserve">  </w:t>
      </w:r>
      <w:r>
        <w:rPr>
          <w:rFonts w:hint="eastAsia" w:ascii="黑体" w:hAnsi="黑体" w:eastAsia="黑体"/>
          <w:sz w:val="30"/>
          <w:szCs w:val="30"/>
          <w:highlight w:val="none"/>
        </w:rPr>
        <w:t>名词解释</w:t>
      </w:r>
      <w:r>
        <w:rPr>
          <w:rFonts w:ascii="黑体" w:hAnsi="黑体" w:eastAsia="黑体"/>
          <w:sz w:val="30"/>
          <w:szCs w:val="30"/>
          <w:highlight w:val="none"/>
        </w:rPr>
        <w:tab/>
      </w:r>
      <w:r>
        <w:rPr>
          <w:rFonts w:ascii="黑体" w:hAnsi="黑体" w:eastAsia="黑体"/>
          <w:sz w:val="30"/>
          <w:szCs w:val="30"/>
          <w:highlight w:val="none"/>
        </w:rPr>
        <w:fldChar w:fldCharType="begin"/>
      </w:r>
      <w:r>
        <w:rPr>
          <w:rFonts w:ascii="黑体" w:hAnsi="黑体" w:eastAsia="黑体"/>
          <w:sz w:val="30"/>
          <w:szCs w:val="30"/>
          <w:highlight w:val="none"/>
        </w:rPr>
        <w:instrText xml:space="preserve"> PAGEREF _Toc78784585 \h </w:instrText>
      </w:r>
      <w:r>
        <w:rPr>
          <w:rFonts w:ascii="黑体" w:hAnsi="黑体" w:eastAsia="黑体"/>
          <w:sz w:val="30"/>
          <w:szCs w:val="30"/>
          <w:highlight w:val="none"/>
        </w:rPr>
        <w:fldChar w:fldCharType="separate"/>
      </w:r>
      <w:r>
        <w:rPr>
          <w:rFonts w:ascii="黑体" w:hAnsi="黑体" w:eastAsia="黑体"/>
          <w:sz w:val="30"/>
          <w:szCs w:val="30"/>
          <w:highlight w:val="none"/>
        </w:rPr>
        <w:t>16</w:t>
      </w:r>
      <w:r>
        <w:rPr>
          <w:rFonts w:ascii="黑体" w:hAnsi="黑体" w:eastAsia="黑体"/>
          <w:sz w:val="30"/>
          <w:szCs w:val="30"/>
          <w:highlight w:val="none"/>
        </w:rPr>
        <w:fldChar w:fldCharType="end"/>
      </w:r>
      <w:r>
        <w:rPr>
          <w:rFonts w:ascii="黑体" w:hAnsi="黑体" w:eastAsia="黑体"/>
          <w:sz w:val="30"/>
          <w:szCs w:val="30"/>
          <w:highlight w:val="none"/>
        </w:rPr>
        <w:fldChar w:fldCharType="end"/>
      </w:r>
    </w:p>
    <w:p>
      <w:pPr>
        <w:pStyle w:val="10"/>
        <w:tabs>
          <w:tab w:val="right" w:leader="dot" w:pos="8296"/>
        </w:tabs>
        <w:spacing w:line="600" w:lineRule="exact"/>
        <w:rPr>
          <w:rFonts w:ascii="黑体" w:eastAsia="黑体"/>
          <w:sz w:val="30"/>
          <w:szCs w:val="30"/>
          <w:highlight w:val="none"/>
        </w:rPr>
      </w:pPr>
      <w:r>
        <w:rPr>
          <w:rFonts w:ascii="仿宋_GB2312" w:hAnsi="Times New Roman" w:eastAsia="仿宋_GB2312"/>
          <w:sz w:val="30"/>
          <w:szCs w:val="30"/>
          <w:highlight w:val="none"/>
        </w:rPr>
        <w:fldChar w:fldCharType="end"/>
      </w:r>
      <w:r>
        <w:rPr>
          <w:rFonts w:ascii="黑体" w:eastAsia="黑体"/>
          <w:sz w:val="30"/>
          <w:szCs w:val="30"/>
          <w:highlight w:val="none"/>
        </w:rPr>
        <w:br w:type="page"/>
      </w:r>
    </w:p>
    <w:p>
      <w:pPr>
        <w:pStyle w:val="2"/>
        <w:spacing w:line="600" w:lineRule="exact"/>
        <w:jc w:val="center"/>
        <w:rPr>
          <w:rFonts w:ascii="方正小标宋简体" w:hAnsi="方正小标宋简体" w:eastAsia="方正小标宋简体" w:cs="方正小标宋简体"/>
          <w:b w:val="0"/>
          <w:sz w:val="48"/>
          <w:szCs w:val="48"/>
          <w:highlight w:val="none"/>
        </w:rPr>
      </w:pPr>
      <w:bookmarkStart w:id="0" w:name="_Toc78784554"/>
      <w:r>
        <w:rPr>
          <w:rFonts w:hint="eastAsia" w:ascii="方正小标宋简体" w:hAnsi="方正小标宋简体" w:eastAsia="方正小标宋简体" w:cs="方正小标宋简体"/>
          <w:b w:val="0"/>
          <w:sz w:val="48"/>
          <w:szCs w:val="48"/>
          <w:highlight w:val="none"/>
        </w:rPr>
        <w:t>第一部分  概 况</w:t>
      </w:r>
      <w:bookmarkEnd w:id="0"/>
    </w:p>
    <w:p>
      <w:pPr>
        <w:spacing w:line="600" w:lineRule="exact"/>
        <w:rPr>
          <w:highlight w:val="none"/>
        </w:rPr>
      </w:pPr>
    </w:p>
    <w:p>
      <w:pPr>
        <w:pStyle w:val="3"/>
        <w:spacing w:line="600" w:lineRule="exact"/>
        <w:ind w:firstLine="602" w:firstLineChars="200"/>
        <w:rPr>
          <w:rFonts w:ascii="黑体" w:hAnsi="黑体" w:eastAsia="黑体"/>
          <w:sz w:val="30"/>
          <w:szCs w:val="30"/>
          <w:highlight w:val="none"/>
        </w:rPr>
      </w:pPr>
      <w:bookmarkStart w:id="1" w:name="_Toc78784555"/>
      <w:r>
        <w:rPr>
          <w:rFonts w:hint="eastAsia" w:ascii="黑体" w:hAnsi="黑体" w:eastAsia="黑体"/>
          <w:sz w:val="30"/>
          <w:szCs w:val="30"/>
          <w:highlight w:val="none"/>
        </w:rPr>
        <w:t>一、主要职责</w:t>
      </w:r>
      <w:bookmarkEnd w:id="1"/>
    </w:p>
    <w:p>
      <w:pPr>
        <w:spacing w:line="600" w:lineRule="exact"/>
        <w:ind w:firstLine="600" w:firstLineChars="200"/>
        <w:rPr>
          <w:rFonts w:ascii="仿宋_GB2312" w:hAnsi="仿宋" w:eastAsia="仿宋_GB2312"/>
          <w:sz w:val="30"/>
          <w:szCs w:val="30"/>
          <w:highlight w:val="none"/>
        </w:rPr>
      </w:pPr>
      <w:r>
        <w:rPr>
          <w:rFonts w:hint="eastAsia" w:ascii="仿宋_GB2312" w:hAnsi="仿宋" w:eastAsia="仿宋_GB2312"/>
          <w:sz w:val="30"/>
          <w:szCs w:val="30"/>
          <w:highlight w:val="none"/>
        </w:rPr>
        <w:t>天津市红十字会的具体职责：应急救援、人道救助、应急救护、依法推动无偿献血、遗体和人体器官捐献工作、开展红十字青少年、红十字志愿服务活动以及民间、国际之间交往等。</w:t>
      </w:r>
    </w:p>
    <w:p>
      <w:pPr>
        <w:spacing w:line="600" w:lineRule="exact"/>
        <w:ind w:firstLine="600" w:firstLineChars="200"/>
        <w:rPr>
          <w:rFonts w:ascii="仿宋_GB2312" w:eastAsia="仿宋_GB2312"/>
          <w:sz w:val="30"/>
          <w:szCs w:val="30"/>
          <w:highlight w:val="none"/>
        </w:rPr>
      </w:pPr>
      <w:r>
        <w:rPr>
          <w:rFonts w:hint="eastAsia" w:ascii="仿宋_GB2312" w:hAnsi="仿宋" w:eastAsia="仿宋_GB2312"/>
          <w:sz w:val="30"/>
          <w:szCs w:val="30"/>
          <w:highlight w:val="none"/>
        </w:rPr>
        <w:t>天津市红十字事务中心的具体职责：负责对造血干细胞捐献者与接受者的咨询、登记、查询及全国联网信息反馈，实施对资料分库的检索、分析配型等相关服务和承担全市人体器官捐献的宣传动员、捐献登记、捐献见证、捐献颁证、人道救助、缅怀纪念等工作。</w:t>
      </w:r>
    </w:p>
    <w:p>
      <w:pPr>
        <w:pStyle w:val="3"/>
        <w:spacing w:line="600" w:lineRule="exact"/>
        <w:ind w:firstLine="602" w:firstLineChars="200"/>
        <w:rPr>
          <w:rFonts w:ascii="黑体" w:hAnsi="黑体" w:eastAsia="黑体"/>
          <w:sz w:val="30"/>
          <w:szCs w:val="30"/>
          <w:highlight w:val="none"/>
        </w:rPr>
      </w:pPr>
      <w:bookmarkStart w:id="2" w:name="_Toc78784556"/>
      <w:r>
        <w:rPr>
          <w:rFonts w:hint="eastAsia" w:ascii="黑体" w:hAnsi="黑体" w:eastAsia="黑体"/>
          <w:sz w:val="30"/>
          <w:szCs w:val="30"/>
          <w:highlight w:val="none"/>
        </w:rPr>
        <w:t>二、机构设置</w:t>
      </w:r>
      <w:bookmarkEnd w:id="2"/>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根据上述职责，天津市红十字会内设4个职能处室，下辖1个预算单位。根据决算编报要求，纳入天津市红十字会2020年部门决算编报范围有天津市红十字会（本级）和二级预算单位共2个，具体包括：</w:t>
      </w:r>
    </w:p>
    <w:p>
      <w:pPr>
        <w:numPr>
          <w:ilvl w:val="0"/>
          <w:numId w:val="1"/>
        </w:num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行政单位：</w:t>
      </w:r>
      <w:r>
        <w:rPr>
          <w:rFonts w:hint="eastAsia" w:ascii="仿宋_GB2312" w:hAnsi="Arial" w:eastAsia="仿宋_GB2312" w:cs="Arial"/>
          <w:sz w:val="30"/>
          <w:szCs w:val="30"/>
          <w:highlight w:val="none"/>
        </w:rPr>
        <w:t>天津市红十字会</w:t>
      </w:r>
      <w:r>
        <w:rPr>
          <w:rFonts w:hint="eastAsia" w:ascii="仿宋_GB2312" w:eastAsia="仿宋_GB2312"/>
          <w:sz w:val="30"/>
          <w:szCs w:val="30"/>
          <w:highlight w:val="none"/>
        </w:rPr>
        <w:t>（本级）</w:t>
      </w:r>
      <w:r>
        <w:rPr>
          <w:rFonts w:hint="eastAsia" w:ascii="仿宋_GB2312" w:hAnsi="Arial" w:eastAsia="仿宋_GB2312" w:cs="Arial"/>
          <w:sz w:val="30"/>
          <w:szCs w:val="30"/>
          <w:highlight w:val="none"/>
        </w:rPr>
        <w:t>，共计</w:t>
      </w:r>
      <w:r>
        <w:rPr>
          <w:rFonts w:hint="eastAsia" w:ascii="仿宋_GB2312" w:eastAsia="仿宋_GB2312"/>
          <w:sz w:val="30"/>
          <w:szCs w:val="30"/>
          <w:highlight w:val="none"/>
        </w:rPr>
        <w:t>1个单位。</w:t>
      </w:r>
    </w:p>
    <w:p>
      <w:pPr>
        <w:numPr>
          <w:ilvl w:val="0"/>
          <w:numId w:val="1"/>
        </w:num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事业单位：</w:t>
      </w:r>
      <w:r>
        <w:rPr>
          <w:rFonts w:hint="eastAsia" w:ascii="仿宋_GB2312" w:hAnsi="仿宋" w:eastAsia="仿宋_GB2312"/>
          <w:sz w:val="30"/>
          <w:szCs w:val="30"/>
          <w:highlight w:val="none"/>
        </w:rPr>
        <w:t>天津市红十字事务中心</w:t>
      </w:r>
      <w:r>
        <w:rPr>
          <w:rFonts w:hint="eastAsia" w:ascii="仿宋_GB2312" w:hAnsi="Arial" w:eastAsia="仿宋_GB2312" w:cs="Arial"/>
          <w:sz w:val="30"/>
          <w:szCs w:val="30"/>
          <w:highlight w:val="none"/>
        </w:rPr>
        <w:t>，共计</w:t>
      </w:r>
      <w:r>
        <w:rPr>
          <w:rFonts w:hint="eastAsia" w:ascii="仿宋_GB2312" w:eastAsia="仿宋_GB2312"/>
          <w:sz w:val="30"/>
          <w:szCs w:val="30"/>
          <w:highlight w:val="none"/>
        </w:rPr>
        <w:t>1个单位。</w:t>
      </w:r>
    </w:p>
    <w:p>
      <w:pPr>
        <w:spacing w:line="600" w:lineRule="exact"/>
        <w:jc w:val="center"/>
        <w:rPr>
          <w:rFonts w:eastAsia="楷体_GB2312"/>
          <w:b/>
          <w:sz w:val="30"/>
          <w:szCs w:val="30"/>
          <w:highlight w:val="none"/>
        </w:rPr>
      </w:pPr>
      <w:r>
        <w:rPr>
          <w:rFonts w:eastAsia="楷体_GB2312"/>
          <w:b/>
          <w:sz w:val="30"/>
          <w:szCs w:val="30"/>
          <w:highlight w:val="none"/>
        </w:rPr>
        <w:br w:type="page"/>
      </w:r>
    </w:p>
    <w:p>
      <w:pPr>
        <w:pStyle w:val="2"/>
        <w:spacing w:line="600" w:lineRule="exact"/>
        <w:jc w:val="center"/>
        <w:rPr>
          <w:rFonts w:ascii="方正小标宋简体" w:hAnsi="方正小标宋简体" w:eastAsia="方正小标宋简体" w:cs="方正小标宋简体"/>
          <w:b w:val="0"/>
          <w:sz w:val="48"/>
          <w:szCs w:val="48"/>
          <w:highlight w:val="none"/>
        </w:rPr>
      </w:pPr>
      <w:bookmarkStart w:id="3" w:name="_Toc78784557"/>
      <w:r>
        <w:rPr>
          <w:rFonts w:ascii="方正小标宋简体" w:hAnsi="方正小标宋简体" w:eastAsia="方正小标宋简体" w:cs="方正小标宋简体"/>
          <w:b w:val="0"/>
          <w:sz w:val="48"/>
          <w:szCs w:val="48"/>
          <w:highlight w:val="none"/>
        </w:rPr>
        <w:t>第</w:t>
      </w:r>
      <w:r>
        <w:rPr>
          <w:rFonts w:hint="eastAsia" w:ascii="方正小标宋简体" w:hAnsi="方正小标宋简体" w:eastAsia="方正小标宋简体" w:cs="方正小标宋简体"/>
          <w:b w:val="0"/>
          <w:sz w:val="48"/>
          <w:szCs w:val="48"/>
          <w:highlight w:val="none"/>
        </w:rPr>
        <w:t>二</w:t>
      </w:r>
      <w:r>
        <w:rPr>
          <w:rFonts w:ascii="方正小标宋简体" w:hAnsi="方正小标宋简体" w:eastAsia="方正小标宋简体" w:cs="方正小标宋简体"/>
          <w:b w:val="0"/>
          <w:sz w:val="48"/>
          <w:szCs w:val="48"/>
          <w:highlight w:val="none"/>
        </w:rPr>
        <w:t xml:space="preserve">部分  </w:t>
      </w:r>
      <w:r>
        <w:rPr>
          <w:rFonts w:hint="eastAsia" w:ascii="方正小标宋简体" w:hAnsi="方正小标宋简体" w:eastAsia="方正小标宋简体" w:cs="方正小标宋简体"/>
          <w:b w:val="0"/>
          <w:sz w:val="48"/>
          <w:szCs w:val="48"/>
          <w:highlight w:val="none"/>
        </w:rPr>
        <w:t>2020</w:t>
      </w:r>
      <w:r>
        <w:rPr>
          <w:rFonts w:ascii="方正小标宋简体" w:hAnsi="方正小标宋简体" w:eastAsia="方正小标宋简体" w:cs="方正小标宋简体"/>
          <w:b w:val="0"/>
          <w:sz w:val="48"/>
          <w:szCs w:val="48"/>
          <w:highlight w:val="none"/>
        </w:rPr>
        <w:t>年度部门决算</w:t>
      </w:r>
      <w:r>
        <w:rPr>
          <w:rFonts w:hint="eastAsia" w:ascii="方正小标宋简体" w:hAnsi="方正小标宋简体" w:eastAsia="方正小标宋简体" w:cs="方正小标宋简体"/>
          <w:b w:val="0"/>
          <w:sz w:val="48"/>
          <w:szCs w:val="48"/>
          <w:highlight w:val="none"/>
        </w:rPr>
        <w:t>表</w:t>
      </w:r>
      <w:bookmarkEnd w:id="3"/>
    </w:p>
    <w:p>
      <w:pPr>
        <w:rPr>
          <w:highlight w:val="none"/>
        </w:rPr>
      </w:pPr>
    </w:p>
    <w:p>
      <w:pPr>
        <w:pStyle w:val="3"/>
        <w:spacing w:line="600" w:lineRule="exact"/>
        <w:ind w:firstLine="600" w:firstLineChars="200"/>
        <w:rPr>
          <w:rFonts w:ascii="黑体" w:hAnsi="黑体" w:eastAsia="黑体"/>
          <w:b w:val="0"/>
          <w:sz w:val="30"/>
          <w:szCs w:val="30"/>
          <w:highlight w:val="none"/>
        </w:rPr>
      </w:pPr>
      <w:bookmarkStart w:id="4" w:name="_Toc78784558"/>
      <w:r>
        <w:rPr>
          <w:rFonts w:ascii="黑体" w:hAnsi="黑体" w:eastAsia="黑体"/>
          <w:b w:val="0"/>
          <w:sz w:val="30"/>
          <w:szCs w:val="30"/>
          <w:highlight w:val="none"/>
        </w:rPr>
        <w:t>一</w:t>
      </w:r>
      <w:r>
        <w:rPr>
          <w:rFonts w:hint="eastAsia" w:ascii="黑体" w:hAnsi="黑体" w:eastAsia="黑体"/>
          <w:b w:val="0"/>
          <w:sz w:val="30"/>
          <w:szCs w:val="30"/>
          <w:highlight w:val="none"/>
        </w:rPr>
        <w:t>、</w:t>
      </w:r>
      <w:r>
        <w:rPr>
          <w:rFonts w:ascii="黑体" w:hAnsi="黑体" w:eastAsia="黑体"/>
          <w:b w:val="0"/>
          <w:sz w:val="30"/>
          <w:szCs w:val="30"/>
          <w:highlight w:val="none"/>
        </w:rPr>
        <w:t>《</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4"/>
    </w:p>
    <w:p>
      <w:pPr>
        <w:pStyle w:val="3"/>
        <w:spacing w:line="600" w:lineRule="exact"/>
        <w:ind w:firstLine="600" w:firstLineChars="200"/>
        <w:rPr>
          <w:rFonts w:ascii="黑体" w:hAnsi="黑体" w:eastAsia="黑体"/>
          <w:b w:val="0"/>
          <w:sz w:val="30"/>
          <w:szCs w:val="30"/>
          <w:highlight w:val="none"/>
        </w:rPr>
      </w:pPr>
      <w:bookmarkStart w:id="5" w:name="_Toc78784559"/>
      <w:r>
        <w:rPr>
          <w:rFonts w:ascii="黑体" w:hAnsi="黑体" w:eastAsia="黑体"/>
          <w:b w:val="0"/>
          <w:sz w:val="30"/>
          <w:szCs w:val="30"/>
          <w:highlight w:val="none"/>
        </w:rPr>
        <w:t>二、《收入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（按功能分类列示）</w:t>
      </w:r>
      <w:r>
        <w:rPr>
          <w:rFonts w:ascii="黑体" w:hAnsi="黑体" w:eastAsia="黑体"/>
          <w:b w:val="0"/>
          <w:sz w:val="30"/>
          <w:szCs w:val="30"/>
          <w:highlight w:val="none"/>
        </w:rPr>
        <w:t>》</w:t>
      </w:r>
      <w:bookmarkEnd w:id="5"/>
    </w:p>
    <w:p>
      <w:pPr>
        <w:pStyle w:val="3"/>
        <w:spacing w:line="600" w:lineRule="exact"/>
        <w:ind w:firstLine="600" w:firstLineChars="200"/>
        <w:rPr>
          <w:rFonts w:ascii="黑体" w:hAnsi="黑体" w:eastAsia="黑体"/>
          <w:b w:val="0"/>
          <w:sz w:val="30"/>
          <w:szCs w:val="30"/>
          <w:highlight w:val="none"/>
        </w:rPr>
      </w:pPr>
      <w:bookmarkStart w:id="6" w:name="_Toc78784560"/>
      <w:r>
        <w:rPr>
          <w:rFonts w:hint="eastAsia" w:ascii="黑体" w:hAnsi="黑体" w:eastAsia="黑体"/>
          <w:b w:val="0"/>
          <w:sz w:val="30"/>
          <w:szCs w:val="30"/>
          <w:highlight w:val="none"/>
        </w:rPr>
        <w:t>三</w:t>
      </w:r>
      <w:r>
        <w:rPr>
          <w:rFonts w:ascii="黑体" w:hAnsi="黑体" w:eastAsia="黑体"/>
          <w:b w:val="0"/>
          <w:sz w:val="30"/>
          <w:szCs w:val="30"/>
          <w:highlight w:val="none"/>
        </w:rPr>
        <w:t>、《收入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（按单位列示）</w:t>
      </w:r>
      <w:r>
        <w:rPr>
          <w:rFonts w:ascii="黑体" w:hAnsi="黑体" w:eastAsia="黑体"/>
          <w:b w:val="0"/>
          <w:sz w:val="30"/>
          <w:szCs w:val="30"/>
          <w:highlight w:val="none"/>
        </w:rPr>
        <w:t>》</w:t>
      </w:r>
      <w:bookmarkEnd w:id="6"/>
    </w:p>
    <w:p>
      <w:pPr>
        <w:pStyle w:val="3"/>
        <w:spacing w:line="600" w:lineRule="exact"/>
        <w:ind w:firstLine="600" w:firstLineChars="200"/>
        <w:rPr>
          <w:rFonts w:ascii="黑体" w:hAnsi="黑体" w:eastAsia="黑体"/>
          <w:b w:val="0"/>
          <w:sz w:val="30"/>
          <w:szCs w:val="30"/>
          <w:highlight w:val="none"/>
        </w:rPr>
      </w:pPr>
      <w:bookmarkStart w:id="7" w:name="_Toc78784561"/>
      <w:r>
        <w:rPr>
          <w:rFonts w:hint="eastAsia" w:ascii="黑体" w:hAnsi="黑体" w:eastAsia="黑体"/>
          <w:b w:val="0"/>
          <w:sz w:val="30"/>
          <w:szCs w:val="30"/>
          <w:highlight w:val="none"/>
        </w:rPr>
        <w:t>四、</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7"/>
    </w:p>
    <w:p>
      <w:pPr>
        <w:pStyle w:val="3"/>
        <w:spacing w:line="600" w:lineRule="exact"/>
        <w:ind w:firstLine="600" w:firstLineChars="200"/>
        <w:rPr>
          <w:rFonts w:ascii="黑体" w:hAnsi="黑体" w:eastAsia="黑体"/>
          <w:b w:val="0"/>
          <w:sz w:val="30"/>
          <w:szCs w:val="30"/>
          <w:highlight w:val="none"/>
        </w:rPr>
      </w:pPr>
      <w:bookmarkStart w:id="8" w:name="_Toc78784562"/>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8"/>
    </w:p>
    <w:p>
      <w:pPr>
        <w:pStyle w:val="3"/>
        <w:spacing w:line="600" w:lineRule="exact"/>
        <w:ind w:firstLine="600" w:firstLineChars="200"/>
        <w:rPr>
          <w:rFonts w:ascii="黑体" w:hAnsi="黑体" w:eastAsia="黑体"/>
          <w:b w:val="0"/>
          <w:sz w:val="30"/>
          <w:szCs w:val="30"/>
          <w:highlight w:val="none"/>
        </w:rPr>
      </w:pPr>
      <w:bookmarkStart w:id="9" w:name="_Toc78784563"/>
      <w:r>
        <w:rPr>
          <w:rFonts w:ascii="黑体" w:hAnsi="黑体" w:eastAsia="黑体"/>
          <w:b w:val="0"/>
          <w:sz w:val="30"/>
          <w:szCs w:val="30"/>
          <w:highlight w:val="none"/>
        </w:rPr>
        <w:t>六</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9"/>
    </w:p>
    <w:p>
      <w:pPr>
        <w:pStyle w:val="3"/>
        <w:spacing w:line="600" w:lineRule="exact"/>
        <w:ind w:firstLine="600" w:firstLineChars="200"/>
        <w:rPr>
          <w:rFonts w:ascii="黑体" w:hAnsi="黑体" w:eastAsia="黑体"/>
          <w:b w:val="0"/>
          <w:sz w:val="30"/>
          <w:szCs w:val="30"/>
          <w:highlight w:val="none"/>
        </w:rPr>
      </w:pPr>
      <w:bookmarkStart w:id="10" w:name="_Toc78784564"/>
      <w:r>
        <w:rPr>
          <w:rFonts w:ascii="黑体" w:hAnsi="黑体" w:eastAsia="黑体"/>
          <w:b w:val="0"/>
          <w:sz w:val="30"/>
          <w:szCs w:val="30"/>
          <w:highlight w:val="none"/>
        </w:rPr>
        <w:t>七</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《一般公共预算财政拨款基本支出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0"/>
    </w:p>
    <w:p>
      <w:pPr>
        <w:pStyle w:val="3"/>
        <w:spacing w:line="600" w:lineRule="exact"/>
        <w:ind w:firstLine="600" w:firstLineChars="200"/>
        <w:rPr>
          <w:rFonts w:ascii="黑体" w:hAnsi="黑体" w:eastAsia="黑体"/>
          <w:b w:val="0"/>
          <w:sz w:val="30"/>
          <w:szCs w:val="30"/>
          <w:highlight w:val="none"/>
        </w:rPr>
      </w:pPr>
      <w:bookmarkStart w:id="11" w:name="_Toc78784565"/>
      <w:r>
        <w:rPr>
          <w:rFonts w:ascii="黑体" w:hAnsi="黑体" w:eastAsia="黑体"/>
          <w:b w:val="0"/>
          <w:sz w:val="30"/>
          <w:szCs w:val="30"/>
          <w:highlight w:val="none"/>
        </w:rPr>
        <w:t>八</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《一般公共预算财政拨款“三公”经费支出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1"/>
    </w:p>
    <w:p>
      <w:pPr>
        <w:pStyle w:val="3"/>
        <w:spacing w:line="600" w:lineRule="exact"/>
        <w:ind w:firstLine="600" w:firstLineChars="200"/>
        <w:rPr>
          <w:rFonts w:ascii="黑体" w:hAnsi="黑体" w:eastAsia="黑体"/>
          <w:b w:val="0"/>
          <w:sz w:val="30"/>
          <w:szCs w:val="30"/>
          <w:highlight w:val="none"/>
        </w:rPr>
      </w:pPr>
      <w:bookmarkStart w:id="12" w:name="_Toc78784566"/>
      <w:r>
        <w:rPr>
          <w:rFonts w:ascii="黑体" w:hAnsi="黑体" w:eastAsia="黑体"/>
          <w:b w:val="0"/>
          <w:sz w:val="30"/>
          <w:szCs w:val="30"/>
          <w:highlight w:val="none"/>
        </w:rPr>
        <w:t>九</w:t>
      </w:r>
      <w:r>
        <w:rPr>
          <w:rFonts w:hint="eastAsia" w:ascii="黑体" w:hAnsi="黑体" w:eastAsia="黑体"/>
          <w:b w:val="0"/>
          <w:sz w:val="30"/>
          <w:szCs w:val="30"/>
          <w:highlight w:val="none"/>
        </w:rPr>
        <w:t>、</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2"/>
    </w:p>
    <w:p>
      <w:pPr>
        <w:pStyle w:val="3"/>
        <w:spacing w:line="600" w:lineRule="exact"/>
        <w:ind w:firstLine="600" w:firstLineChars="200"/>
        <w:rPr>
          <w:rFonts w:ascii="黑体" w:hAnsi="黑体" w:eastAsia="黑体"/>
          <w:b w:val="0"/>
          <w:sz w:val="30"/>
          <w:szCs w:val="30"/>
          <w:highlight w:val="none"/>
        </w:rPr>
      </w:pPr>
      <w:bookmarkStart w:id="13" w:name="_Toc78784567"/>
      <w:r>
        <w:rPr>
          <w:rFonts w:ascii="黑体" w:hAnsi="黑体" w:eastAsia="黑体"/>
          <w:b w:val="0"/>
          <w:sz w:val="30"/>
          <w:szCs w:val="30"/>
          <w:highlight w:val="none"/>
        </w:rPr>
        <w:t>十</w:t>
      </w:r>
      <w:r>
        <w:rPr>
          <w:rFonts w:hint="eastAsia" w:ascii="黑体" w:hAnsi="黑体" w:eastAsia="黑体"/>
          <w:b w:val="0"/>
          <w:sz w:val="30"/>
          <w:szCs w:val="30"/>
          <w:highlight w:val="none"/>
        </w:rPr>
        <w:t>、</w:t>
      </w:r>
      <w:r>
        <w:rPr>
          <w:rFonts w:ascii="黑体" w:hAnsi="黑体" w:eastAsia="黑体"/>
          <w:b w:val="0"/>
          <w:sz w:val="30"/>
          <w:szCs w:val="30"/>
          <w:highlight w:val="none"/>
        </w:rPr>
        <w:t>《国有资本经营预算财政拨款</w:t>
      </w:r>
      <w:r>
        <w:rPr>
          <w:rFonts w:hint="eastAsia" w:ascii="黑体" w:hAnsi="黑体" w:eastAsia="黑体"/>
          <w:b w:val="0"/>
          <w:sz w:val="30"/>
          <w:szCs w:val="30"/>
          <w:highlight w:val="none"/>
        </w:rPr>
        <w:t>支出决算</w:t>
      </w:r>
      <w:r>
        <w:rPr>
          <w:rFonts w:ascii="黑体" w:hAnsi="黑体" w:eastAsia="黑体"/>
          <w:b w:val="0"/>
          <w:sz w:val="30"/>
          <w:szCs w:val="30"/>
          <w:highlight w:val="none"/>
        </w:rPr>
        <w:t>表》</w:t>
      </w:r>
      <w:bookmarkEnd w:id="13"/>
    </w:p>
    <w:p>
      <w:pPr>
        <w:pStyle w:val="3"/>
        <w:spacing w:line="600" w:lineRule="exact"/>
        <w:ind w:firstLine="600" w:firstLineChars="200"/>
        <w:rPr>
          <w:rFonts w:ascii="黑体" w:hAnsi="黑体" w:eastAsia="黑体"/>
          <w:b w:val="0"/>
          <w:sz w:val="30"/>
          <w:szCs w:val="30"/>
          <w:highlight w:val="none"/>
        </w:rPr>
      </w:pPr>
      <w:bookmarkStart w:id="14" w:name="_Toc78784568"/>
      <w:r>
        <w:rPr>
          <w:rFonts w:ascii="黑体" w:hAnsi="黑体" w:eastAsia="黑体"/>
          <w:b w:val="0"/>
          <w:sz w:val="30"/>
          <w:szCs w:val="30"/>
          <w:highlight w:val="none"/>
        </w:rPr>
        <w:t>十一</w:t>
      </w:r>
      <w:r>
        <w:rPr>
          <w:rFonts w:hint="eastAsia" w:ascii="黑体" w:hAnsi="黑体" w:eastAsia="黑体"/>
          <w:b w:val="0"/>
          <w:sz w:val="30"/>
          <w:szCs w:val="30"/>
          <w:highlight w:val="none"/>
        </w:rPr>
        <w:t>、</w:t>
      </w:r>
      <w:r>
        <w:rPr>
          <w:rFonts w:ascii="黑体" w:hAnsi="黑体" w:eastAsia="黑体"/>
          <w:b w:val="0"/>
          <w:sz w:val="30"/>
          <w:szCs w:val="30"/>
          <w:highlight w:val="none"/>
        </w:rPr>
        <w:t>《项目支出决算表》</w:t>
      </w:r>
      <w:bookmarkEnd w:id="14"/>
    </w:p>
    <w:p>
      <w:pPr>
        <w:rPr>
          <w:rFonts w:eastAsia="楷体"/>
          <w:sz w:val="30"/>
          <w:szCs w:val="30"/>
          <w:highlight w:val="none"/>
        </w:rPr>
      </w:pPr>
      <w:r>
        <w:rPr>
          <w:rFonts w:hint="eastAsia" w:eastAsia="楷体"/>
          <w:sz w:val="30"/>
          <w:szCs w:val="30"/>
          <w:highlight w:val="none"/>
        </w:rPr>
        <w:t>注：以上决算公开表均作为附表，附于决算公开说明文档后。</w:t>
      </w:r>
    </w:p>
    <w:p>
      <w:pPr>
        <w:rPr>
          <w:highlight w:val="none"/>
        </w:rPr>
      </w:pPr>
      <w:r>
        <w:rPr>
          <w:highlight w:val="none"/>
        </w:rPr>
        <w:br w:type="page"/>
      </w:r>
    </w:p>
    <w:p>
      <w:pPr>
        <w:pStyle w:val="3"/>
        <w:spacing w:line="600" w:lineRule="exact"/>
        <w:ind w:firstLine="600" w:firstLineChars="200"/>
        <w:rPr>
          <w:rFonts w:ascii="黑体" w:hAnsi="黑体" w:eastAsia="黑体"/>
          <w:b w:val="0"/>
          <w:sz w:val="30"/>
          <w:szCs w:val="30"/>
          <w:highlight w:val="none"/>
        </w:rPr>
      </w:pPr>
      <w:bookmarkStart w:id="15" w:name="_Toc78784569"/>
      <w:r>
        <w:rPr>
          <w:rFonts w:hint="eastAsia" w:ascii="黑体" w:hAnsi="黑体" w:eastAsia="黑体"/>
          <w:b w:val="0"/>
          <w:sz w:val="30"/>
          <w:szCs w:val="30"/>
          <w:highlight w:val="none"/>
        </w:rPr>
        <w:t>十二、关于空表的说明</w:t>
      </w:r>
      <w:bookmarkEnd w:id="15"/>
    </w:p>
    <w:p>
      <w:pPr>
        <w:spacing w:line="600" w:lineRule="exact"/>
        <w:ind w:firstLine="600"/>
        <w:rPr>
          <w:rFonts w:eastAsia="楷体"/>
          <w:sz w:val="30"/>
          <w:szCs w:val="30"/>
          <w:highlight w:val="none"/>
        </w:rPr>
      </w:pPr>
      <w:r>
        <w:rPr>
          <w:rFonts w:hint="eastAsia" w:eastAsia="楷体"/>
          <w:sz w:val="30"/>
          <w:szCs w:val="30"/>
          <w:highlight w:val="none"/>
        </w:rPr>
        <w:t>1.</w:t>
      </w:r>
      <w:r>
        <w:rPr>
          <w:rFonts w:eastAsia="楷体"/>
          <w:sz w:val="30"/>
          <w:szCs w:val="30"/>
          <w:highlight w:val="none"/>
        </w:rPr>
        <w:t xml:space="preserve"> 天津市</w:t>
      </w:r>
      <w:r>
        <w:rPr>
          <w:rFonts w:hint="eastAsia" w:eastAsia="楷体"/>
          <w:sz w:val="30"/>
          <w:szCs w:val="30"/>
          <w:highlight w:val="none"/>
        </w:rPr>
        <w:t>红十字会2020</w:t>
      </w:r>
      <w:r>
        <w:rPr>
          <w:rFonts w:eastAsia="楷体"/>
          <w:sz w:val="30"/>
          <w:szCs w:val="30"/>
          <w:highlight w:val="none"/>
        </w:rPr>
        <w:t>年度</w:t>
      </w:r>
      <w:r>
        <w:rPr>
          <w:rFonts w:hint="eastAsia" w:eastAsia="楷体"/>
          <w:sz w:val="30"/>
          <w:szCs w:val="30"/>
          <w:highlight w:val="none"/>
        </w:rPr>
        <w:t>政府性基金预算财政拨款收入支出决算表为空表。</w:t>
      </w:r>
    </w:p>
    <w:p>
      <w:pPr>
        <w:spacing w:line="600" w:lineRule="exact"/>
        <w:ind w:firstLine="600"/>
        <w:rPr>
          <w:rFonts w:eastAsia="楷体"/>
          <w:sz w:val="30"/>
          <w:szCs w:val="30"/>
          <w:highlight w:val="none"/>
        </w:rPr>
      </w:pPr>
      <w:r>
        <w:rPr>
          <w:rFonts w:hint="eastAsia" w:eastAsia="楷体"/>
          <w:sz w:val="30"/>
          <w:szCs w:val="30"/>
          <w:highlight w:val="none"/>
        </w:rPr>
        <w:t>2.</w:t>
      </w:r>
      <w:r>
        <w:rPr>
          <w:rFonts w:eastAsia="楷体"/>
          <w:sz w:val="30"/>
          <w:szCs w:val="30"/>
          <w:highlight w:val="none"/>
        </w:rPr>
        <w:t xml:space="preserve"> 天津市</w:t>
      </w:r>
      <w:r>
        <w:rPr>
          <w:rFonts w:hint="eastAsia" w:eastAsia="楷体"/>
          <w:sz w:val="30"/>
          <w:szCs w:val="30"/>
          <w:highlight w:val="none"/>
        </w:rPr>
        <w:t>红十字会2020</w:t>
      </w:r>
      <w:r>
        <w:rPr>
          <w:rFonts w:eastAsia="楷体"/>
          <w:sz w:val="30"/>
          <w:szCs w:val="30"/>
          <w:highlight w:val="none"/>
        </w:rPr>
        <w:t>年度</w:t>
      </w:r>
      <w:r>
        <w:rPr>
          <w:rFonts w:hint="eastAsia" w:eastAsia="楷体"/>
          <w:sz w:val="30"/>
          <w:szCs w:val="30"/>
          <w:highlight w:val="none"/>
        </w:rPr>
        <w:t>国有资本经营预算财政拨款支出决算表为空表。</w:t>
      </w:r>
    </w:p>
    <w:p>
      <w:pPr>
        <w:spacing w:line="600" w:lineRule="exact"/>
        <w:ind w:firstLine="602" w:firstLineChars="200"/>
        <w:rPr>
          <w:rFonts w:eastAsia="楷体_GB2312"/>
          <w:b/>
          <w:sz w:val="30"/>
          <w:szCs w:val="30"/>
          <w:highlight w:val="none"/>
        </w:rPr>
      </w:pPr>
    </w:p>
    <w:p>
      <w:pPr>
        <w:spacing w:line="600" w:lineRule="exact"/>
        <w:jc w:val="center"/>
        <w:rPr>
          <w:rFonts w:eastAsia="黑体"/>
          <w:sz w:val="30"/>
          <w:szCs w:val="30"/>
          <w:highlight w:val="none"/>
        </w:rPr>
      </w:pPr>
      <w:r>
        <w:rPr>
          <w:rFonts w:eastAsia="黑体"/>
          <w:sz w:val="30"/>
          <w:szCs w:val="30"/>
          <w:highlight w:val="none"/>
        </w:rPr>
        <w:br w:type="page"/>
      </w:r>
    </w:p>
    <w:p>
      <w:pPr>
        <w:pStyle w:val="2"/>
        <w:spacing w:line="600" w:lineRule="exact"/>
        <w:jc w:val="center"/>
        <w:rPr>
          <w:rFonts w:ascii="方正小标宋简体" w:hAnsi="方正小标宋简体" w:eastAsia="方正小标宋简体" w:cs="方正小标宋简体"/>
          <w:b w:val="0"/>
          <w:sz w:val="48"/>
          <w:szCs w:val="48"/>
          <w:highlight w:val="none"/>
        </w:rPr>
      </w:pPr>
      <w:bookmarkStart w:id="16" w:name="_Toc78784570"/>
      <w:r>
        <w:rPr>
          <w:rFonts w:ascii="方正小标宋简体" w:hAnsi="方正小标宋简体" w:eastAsia="方正小标宋简体" w:cs="方正小标宋简体"/>
          <w:b w:val="0"/>
          <w:sz w:val="48"/>
          <w:szCs w:val="48"/>
          <w:highlight w:val="none"/>
        </w:rPr>
        <w:t>第</w:t>
      </w:r>
      <w:r>
        <w:rPr>
          <w:rFonts w:hint="eastAsia" w:ascii="方正小标宋简体" w:hAnsi="方正小标宋简体" w:eastAsia="方正小标宋简体" w:cs="方正小标宋简体"/>
          <w:b w:val="0"/>
          <w:sz w:val="48"/>
          <w:szCs w:val="48"/>
          <w:highlight w:val="none"/>
        </w:rPr>
        <w:t>三</w:t>
      </w:r>
      <w:r>
        <w:rPr>
          <w:rFonts w:ascii="方正小标宋简体" w:hAnsi="方正小标宋简体" w:eastAsia="方正小标宋简体" w:cs="方正小标宋简体"/>
          <w:b w:val="0"/>
          <w:sz w:val="48"/>
          <w:szCs w:val="48"/>
          <w:highlight w:val="none"/>
        </w:rPr>
        <w:t xml:space="preserve">部分  </w:t>
      </w:r>
      <w:r>
        <w:rPr>
          <w:rFonts w:hint="eastAsia" w:ascii="方正小标宋简体" w:hAnsi="方正小标宋简体" w:eastAsia="方正小标宋简体" w:cs="方正小标宋简体"/>
          <w:b w:val="0"/>
          <w:spacing w:val="-20"/>
          <w:sz w:val="48"/>
          <w:szCs w:val="48"/>
          <w:highlight w:val="none"/>
        </w:rPr>
        <w:t>2020</w:t>
      </w:r>
      <w:r>
        <w:rPr>
          <w:rFonts w:ascii="方正小标宋简体" w:hAnsi="方正小标宋简体" w:eastAsia="方正小标宋简体" w:cs="方正小标宋简体"/>
          <w:b w:val="0"/>
          <w:spacing w:val="-20"/>
          <w:sz w:val="48"/>
          <w:szCs w:val="48"/>
          <w:highlight w:val="none"/>
        </w:rPr>
        <w:t>年度部门决算</w:t>
      </w:r>
      <w:r>
        <w:rPr>
          <w:rFonts w:hint="eastAsia" w:ascii="方正小标宋简体" w:hAnsi="方正小标宋简体" w:eastAsia="方正小标宋简体" w:cs="方正小标宋简体"/>
          <w:b w:val="0"/>
          <w:spacing w:val="-20"/>
          <w:sz w:val="48"/>
          <w:szCs w:val="48"/>
          <w:highlight w:val="none"/>
        </w:rPr>
        <w:t>情况</w:t>
      </w:r>
      <w:r>
        <w:rPr>
          <w:rFonts w:ascii="方正小标宋简体" w:hAnsi="方正小标宋简体" w:eastAsia="方正小标宋简体" w:cs="方正小标宋简体"/>
          <w:b w:val="0"/>
          <w:spacing w:val="-20"/>
          <w:sz w:val="48"/>
          <w:szCs w:val="48"/>
          <w:highlight w:val="none"/>
        </w:rPr>
        <w:t>说明</w:t>
      </w:r>
      <w:bookmarkEnd w:id="16"/>
    </w:p>
    <w:p>
      <w:pPr>
        <w:spacing w:line="600" w:lineRule="exact"/>
        <w:ind w:firstLine="600" w:firstLineChars="200"/>
        <w:rPr>
          <w:rFonts w:ascii="黑体" w:eastAsia="黑体"/>
          <w:sz w:val="30"/>
          <w:szCs w:val="30"/>
          <w:highlight w:val="none"/>
        </w:rPr>
      </w:pPr>
    </w:p>
    <w:p>
      <w:pPr>
        <w:pStyle w:val="3"/>
        <w:spacing w:line="600" w:lineRule="exact"/>
        <w:ind w:firstLine="600" w:firstLineChars="200"/>
        <w:rPr>
          <w:rFonts w:ascii="黑体" w:hAnsi="黑体" w:eastAsia="黑体"/>
          <w:b w:val="0"/>
          <w:sz w:val="30"/>
          <w:szCs w:val="30"/>
          <w:highlight w:val="none"/>
        </w:rPr>
      </w:pPr>
      <w:bookmarkStart w:id="17" w:name="_Toc78784571"/>
      <w:r>
        <w:rPr>
          <w:rFonts w:hint="eastAsia" w:ascii="黑体" w:hAnsi="黑体" w:eastAsia="黑体"/>
          <w:b w:val="0"/>
          <w:sz w:val="30"/>
          <w:szCs w:val="30"/>
          <w:highlight w:val="none"/>
        </w:rPr>
        <w:t>一、收支决算总体情况</w:t>
      </w:r>
      <w:bookmarkEnd w:id="17"/>
    </w:p>
    <w:p>
      <w:pPr>
        <w:spacing w:line="600" w:lineRule="exact"/>
        <w:rPr>
          <w:rFonts w:ascii="仿宋_GB2312" w:eastAsia="仿宋_GB2312"/>
          <w:b/>
          <w:sz w:val="30"/>
          <w:szCs w:val="30"/>
          <w:highlight w:val="none"/>
        </w:rPr>
      </w:pPr>
      <w:r>
        <w:rPr>
          <w:rFonts w:hint="eastAsia" w:ascii="仿宋_GB2312" w:eastAsia="仿宋_GB2312"/>
          <w:sz w:val="30"/>
          <w:szCs w:val="30"/>
          <w:highlight w:val="none"/>
        </w:rPr>
        <w:t xml:space="preserve">    天津市红十字会2020年度收入、支出决算总计18,391,438.06元，与2019年决算相比减少3,392,703.75元，主要原因是落实中央真过紧日子、过真紧日子的有关要求，大力精简会议、培训、调研等活动经费，压减一般性支出，压减一切不必要的开支。</w:t>
      </w:r>
    </w:p>
    <w:p>
      <w:pPr>
        <w:pStyle w:val="3"/>
        <w:spacing w:line="600" w:lineRule="exact"/>
        <w:ind w:firstLine="600" w:firstLineChars="200"/>
        <w:rPr>
          <w:rFonts w:ascii="黑体" w:hAnsi="黑体" w:eastAsia="黑体" w:cs="仿宋_GB2312"/>
          <w:b w:val="0"/>
          <w:sz w:val="30"/>
          <w:szCs w:val="30"/>
          <w:highlight w:val="none"/>
        </w:rPr>
      </w:pPr>
      <w:bookmarkStart w:id="18" w:name="_Toc78784572"/>
      <w:r>
        <w:rPr>
          <w:rFonts w:hint="eastAsia" w:ascii="黑体" w:hAnsi="黑体" w:eastAsia="黑体" w:cs="仿宋_GB2312"/>
          <w:b w:val="0"/>
          <w:sz w:val="30"/>
          <w:szCs w:val="30"/>
          <w:highlight w:val="none"/>
        </w:rPr>
        <w:t>二、收入决算情况</w:t>
      </w:r>
      <w:bookmarkEnd w:id="18"/>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天津市红十字会2020年度本年收入合计16,755,562.86元，与2019年决算相比减少654,880.58元，主要原因是落实中央真过紧日子、过真紧日子的有关要求，压减一切不必要的开支，财政拨款减少。其中：一般公共预算财政拨款收入15,660,649.34元，占93.47%；政府性基金预算财政拨款收入0元，占0%；国有资本经营预算财政拨款收入0元，占0%；财政专户管理资金收入0元，占0%；事业收入0元，占0%；事业单位经营收入0元，占0%；上级补助收入0元，占0%；附属单位上缴收入0元，占0%；其他收入1,094,913.52元，占6.53%。</w:t>
      </w:r>
    </w:p>
    <w:p>
      <w:pPr>
        <w:pStyle w:val="3"/>
        <w:spacing w:line="600" w:lineRule="exact"/>
        <w:ind w:firstLine="600" w:firstLineChars="200"/>
        <w:rPr>
          <w:rFonts w:ascii="黑体" w:hAnsi="黑体" w:eastAsia="黑体" w:cs="仿宋_GB2312"/>
          <w:b w:val="0"/>
          <w:sz w:val="30"/>
          <w:szCs w:val="30"/>
          <w:highlight w:val="none"/>
        </w:rPr>
      </w:pPr>
      <w:bookmarkStart w:id="19" w:name="_Toc78784573"/>
      <w:r>
        <w:rPr>
          <w:rFonts w:hint="eastAsia" w:ascii="黑体" w:hAnsi="黑体" w:eastAsia="黑体" w:cs="仿宋_GB2312"/>
          <w:b w:val="0"/>
          <w:sz w:val="30"/>
          <w:szCs w:val="30"/>
          <w:highlight w:val="none"/>
        </w:rPr>
        <w:t>三、</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决算</w:t>
      </w:r>
      <w:r>
        <w:rPr>
          <w:rFonts w:ascii="黑体" w:hAnsi="黑体" w:eastAsia="黑体" w:cs="仿宋_GB2312"/>
          <w:b w:val="0"/>
          <w:sz w:val="30"/>
          <w:szCs w:val="30"/>
          <w:highlight w:val="none"/>
        </w:rPr>
        <w:t>情况</w:t>
      </w:r>
      <w:bookmarkEnd w:id="19"/>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天津市红十字会2020年度本年支出合计17,204,556.78元，与2019年决算相比减少568,491.72元，主要原因是落实政府真过紧日子、过真紧日子的有关要求，大力精简会议、培训、调研等活动支出，压减不必要的开支。其中：基本支出15,040,932.43元，占87.42%；项目支出2,163,624.35元，占12.58%；上缴上级支出0元，占0%；经营支出0元，占0%；对附属单位补助支出0元，占0%。</w:t>
      </w:r>
    </w:p>
    <w:p>
      <w:pPr>
        <w:pStyle w:val="3"/>
        <w:spacing w:line="600" w:lineRule="exact"/>
        <w:ind w:firstLine="600" w:firstLineChars="200"/>
        <w:rPr>
          <w:rFonts w:ascii="黑体" w:hAnsi="黑体" w:eastAsia="黑体"/>
          <w:b w:val="0"/>
          <w:sz w:val="30"/>
          <w:szCs w:val="30"/>
          <w:highlight w:val="none"/>
        </w:rPr>
      </w:pPr>
      <w:bookmarkStart w:id="20" w:name="_Toc78784574"/>
      <w:r>
        <w:rPr>
          <w:rFonts w:hint="eastAsia" w:ascii="黑体" w:hAnsi="黑体" w:eastAsia="黑体"/>
          <w:b w:val="0"/>
          <w:sz w:val="30"/>
          <w:szCs w:val="30"/>
          <w:highlight w:val="none"/>
        </w:rPr>
        <w:t>四、财政拨款收支决算总体情况</w:t>
      </w:r>
      <w:bookmarkEnd w:id="20"/>
    </w:p>
    <w:p>
      <w:pPr>
        <w:spacing w:line="600" w:lineRule="exact"/>
        <w:rPr>
          <w:rFonts w:ascii="仿宋_GB2312" w:eastAsia="仿宋_GB2312"/>
          <w:sz w:val="30"/>
          <w:szCs w:val="30"/>
          <w:highlight w:val="none"/>
        </w:rPr>
      </w:pPr>
      <w:r>
        <w:rPr>
          <w:rFonts w:hint="eastAsia" w:ascii="仿宋_GB2312" w:eastAsia="仿宋_GB2312"/>
          <w:sz w:val="30"/>
          <w:szCs w:val="30"/>
          <w:highlight w:val="none"/>
        </w:rPr>
        <w:t xml:space="preserve">    天津市红十字会2020年度财政拨款收入、支出决算总计15,795,945.96元，与2019年决算相比减少1,520,074.53元，主要原因是落实中央真过紧日子、过真紧日子的有关要求，大力精简会议、培训、调研等活动经费，压减一般性支出。</w:t>
      </w:r>
    </w:p>
    <w:p>
      <w:pPr>
        <w:pStyle w:val="3"/>
        <w:spacing w:line="600" w:lineRule="exact"/>
        <w:ind w:firstLine="600" w:firstLineChars="200"/>
        <w:rPr>
          <w:rFonts w:ascii="黑体" w:hAnsi="黑体" w:eastAsia="黑体"/>
          <w:b w:val="0"/>
          <w:sz w:val="30"/>
          <w:szCs w:val="30"/>
          <w:highlight w:val="none"/>
        </w:rPr>
      </w:pPr>
      <w:bookmarkStart w:id="21" w:name="_Toc78784575"/>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一般公共预算财政拨款支出决算情况</w:t>
      </w:r>
      <w:bookmarkEnd w:id="21"/>
    </w:p>
    <w:p>
      <w:pPr>
        <w:spacing w:line="600" w:lineRule="exact"/>
        <w:ind w:left="480" w:leftChars="200"/>
        <w:rPr>
          <w:rFonts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天津市红十字会2020年度部门决算一般公共预算财政拨款支出合计15,787,557.18元，与2019年决算相比减少1,041,134.83元，主要原因是落实中央真过紧日子、过真紧日子的有关要求，大力精简会议、培训、调研等活动经费，压减一般性支出。</w:t>
      </w:r>
    </w:p>
    <w:p>
      <w:pPr>
        <w:spacing w:line="600" w:lineRule="exact"/>
        <w:ind w:firstLine="602" w:firstLineChars="200"/>
        <w:rPr>
          <w:rFonts w:ascii="楷体" w:hAnsi="楷体" w:eastAsia="楷体"/>
          <w:sz w:val="30"/>
          <w:szCs w:val="30"/>
          <w:highlight w:val="none"/>
        </w:rPr>
      </w:pPr>
      <w:r>
        <w:rPr>
          <w:rFonts w:hint="eastAsia" w:ascii="楷体" w:hAnsi="楷体" w:eastAsia="楷体" w:cs="仿宋_GB2312"/>
          <w:b/>
          <w:sz w:val="30"/>
          <w:szCs w:val="30"/>
          <w:highlight w:val="none"/>
        </w:rPr>
        <w:t>（二）</w:t>
      </w:r>
      <w:r>
        <w:rPr>
          <w:rFonts w:ascii="楷体" w:hAnsi="楷体" w:eastAsia="楷体" w:cs="仿宋_GB2312"/>
          <w:b/>
          <w:sz w:val="30"/>
          <w:szCs w:val="30"/>
          <w:highlight w:val="none"/>
        </w:rPr>
        <w:t>具体情况</w:t>
      </w:r>
    </w:p>
    <w:p>
      <w:pPr>
        <w:numPr>
          <w:ilvl w:val="0"/>
          <w:numId w:val="2"/>
        </w:numPr>
        <w:spacing w:line="58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“社会保障和就业支出”12,991,861.58元，与2019年决算相比减少540,773.07元，其中：</w:t>
      </w:r>
    </w:p>
    <w:p>
      <w:pPr>
        <w:spacing w:line="58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“行政事业单位养老支出”808,561.52元，包括：“机关事业单位基本养老保险缴费支出”733,561.52元，主要用于本单位基本养老保险缴费支出；“机关事业单位职业年金缴费支出” 75,000.00元，主要用于事业单位职业年金缴费支出。</w:t>
      </w:r>
    </w:p>
    <w:p>
      <w:pPr>
        <w:spacing w:line="58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“红十字事业”12,183,300.06元，包括：“行政运行” 10,169,481.36元，主要用于市红十字会基本支出及基本医疗保险缴费支出。“其他红十字事业支出”2,013,818.70元，主要用于事业单位事业支出及基本医疗保险缴费支出。</w:t>
      </w:r>
    </w:p>
    <w:p>
      <w:pPr>
        <w:spacing w:line="58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2、“卫生健康支出”2,795,695.60元，与2019年决算相比减少</w:t>
      </w:r>
      <w:r>
        <w:rPr>
          <w:rFonts w:hint="default" w:ascii="Times New Roman" w:hAnsi="Times New Roman" w:eastAsia="Times New Roman"/>
          <w:sz w:val="30"/>
          <w:highlight w:val="none"/>
        </w:rPr>
        <w:t>500,361.76</w:t>
      </w:r>
      <w:r>
        <w:rPr>
          <w:rFonts w:hint="eastAsia" w:ascii="仿宋_GB2312" w:eastAsia="仿宋_GB2312"/>
          <w:sz w:val="30"/>
          <w:szCs w:val="30"/>
          <w:highlight w:val="none"/>
        </w:rPr>
        <w:t>元，其中：</w:t>
      </w:r>
    </w:p>
    <w:p>
      <w:pPr>
        <w:spacing w:line="58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“公共卫生”1,996,268.72元，包括：“基本公共卫生服务”1,996,268.72元，主要用于本部门核心业务工作等项目支出。</w:t>
      </w:r>
    </w:p>
    <w:p>
      <w:pPr>
        <w:spacing w:line="58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行政事业单位医疗”632,438.48元，包括：“行政单位医疗”380,000.00元，主要用于市红十字会职工基本医疗保险缴费支出；“事业单位医疗”98,000.00元，主要用于事业单位职工基本医疗保险缴费支出；“公务员医疗补助”145,000.00 元，主要用于市红十字会公务员医疗补助支出；“其他行政事业单位医疗支出”9,438.48元，主要用于事业单位职工医疗补助支出。</w:t>
      </w:r>
    </w:p>
    <w:p>
      <w:pPr>
        <w:spacing w:line="58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“其他卫生健康支出”166,988.40元，包括：“其他卫生健康支出”166,988.40元，主要用于市红十字会去世职工抚恤金支出。</w:t>
      </w:r>
    </w:p>
    <w:p>
      <w:pPr>
        <w:pStyle w:val="3"/>
        <w:spacing w:line="600" w:lineRule="exact"/>
        <w:ind w:firstLine="600" w:firstLineChars="200"/>
        <w:rPr>
          <w:rFonts w:ascii="黑体" w:hAnsi="黑体" w:eastAsia="黑体"/>
          <w:b w:val="0"/>
          <w:sz w:val="30"/>
          <w:szCs w:val="30"/>
          <w:highlight w:val="none"/>
        </w:rPr>
      </w:pPr>
      <w:bookmarkStart w:id="22" w:name="_Toc78784576"/>
      <w:r>
        <w:rPr>
          <w:rFonts w:ascii="黑体" w:hAnsi="黑体" w:eastAsia="黑体"/>
          <w:b w:val="0"/>
          <w:sz w:val="30"/>
          <w:szCs w:val="30"/>
          <w:highlight w:val="none"/>
        </w:rPr>
        <w:t>六、一般公共预算财政拨款基本支出决算情况</w:t>
      </w:r>
      <w:bookmarkEnd w:id="22"/>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天津市红十字会2020年度部门决算一般公共预算财政拨款基本支出合计13,623,932.83元，与2019年决算相比减少345</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411.67元，主要原因是落实政府真过紧日子、过真紧日子的有关要求，压减一切不必要的开支。具体情况如下：</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1、“工资福利支出”11,313,989.57元，其中：“基本工资”2,150,972.10元，主要用于</w:t>
      </w:r>
      <w:r>
        <w:rPr>
          <w:rFonts w:hint="eastAsia" w:ascii="仿宋_GB2312" w:hAnsi="仿宋" w:eastAsia="仿宋_GB2312" w:cs="仿宋_GB2312"/>
          <w:sz w:val="30"/>
          <w:szCs w:val="30"/>
          <w:highlight w:val="none"/>
        </w:rPr>
        <w:t>本部门职工的职务、级别（薪级）工资支出；</w:t>
      </w:r>
      <w:r>
        <w:rPr>
          <w:rFonts w:hint="eastAsia" w:ascii="仿宋_GB2312" w:eastAsia="仿宋_GB2312"/>
          <w:sz w:val="30"/>
          <w:szCs w:val="30"/>
          <w:highlight w:val="none"/>
        </w:rPr>
        <w:t>“津贴补贴”2,461,626.15元，主要用于</w:t>
      </w:r>
      <w:r>
        <w:rPr>
          <w:rFonts w:hint="eastAsia" w:ascii="仿宋_GB2312" w:hAnsi="仿宋" w:eastAsia="仿宋_GB2312" w:cs="仿宋_GB2312"/>
          <w:sz w:val="30"/>
          <w:szCs w:val="30"/>
          <w:highlight w:val="none"/>
        </w:rPr>
        <w:t>本部门工作人员的工资性津贴，生活性补贴等支出；</w:t>
      </w:r>
      <w:r>
        <w:rPr>
          <w:rFonts w:hint="eastAsia" w:ascii="仿宋_GB2312" w:eastAsia="仿宋_GB2312"/>
          <w:sz w:val="30"/>
          <w:szCs w:val="30"/>
          <w:highlight w:val="none"/>
        </w:rPr>
        <w:t>“奖金”828,966.00元，主要用于</w:t>
      </w:r>
      <w:r>
        <w:rPr>
          <w:rFonts w:hint="eastAsia" w:ascii="仿宋_GB2312" w:hAnsi="仿宋" w:eastAsia="仿宋_GB2312" w:cs="仿宋_GB2312"/>
          <w:sz w:val="30"/>
          <w:szCs w:val="30"/>
          <w:highlight w:val="none"/>
        </w:rPr>
        <w:t>本部门工作人员年终一次性奖金和绩效奖励；</w:t>
      </w:r>
      <w:r>
        <w:rPr>
          <w:rFonts w:hint="eastAsia" w:ascii="仿宋_GB2312" w:eastAsia="仿宋_GB2312"/>
          <w:sz w:val="30"/>
          <w:szCs w:val="30"/>
          <w:highlight w:val="none"/>
        </w:rPr>
        <w:t>“绩效工资”631,444.46元，主要用于</w:t>
      </w:r>
      <w:r>
        <w:rPr>
          <w:rFonts w:hint="eastAsia" w:ascii="仿宋_GB2312" w:hAnsi="仿宋" w:eastAsia="仿宋_GB2312" w:cs="仿宋_GB2312"/>
          <w:sz w:val="30"/>
          <w:szCs w:val="30"/>
          <w:highlight w:val="none"/>
        </w:rPr>
        <w:t>事业单位工作人员基础性、奖励性绩效工资；</w:t>
      </w:r>
      <w:r>
        <w:rPr>
          <w:rFonts w:hint="eastAsia" w:ascii="仿宋_GB2312" w:eastAsia="仿宋_GB2312"/>
          <w:sz w:val="30"/>
          <w:szCs w:val="30"/>
          <w:highlight w:val="none"/>
        </w:rPr>
        <w:t>“机关事业单位基本养老保险缴费”733,561.52元，主要用于</w:t>
      </w:r>
      <w:r>
        <w:rPr>
          <w:rFonts w:hint="eastAsia" w:ascii="仿宋_GB2312" w:hAnsi="仿宋" w:eastAsia="仿宋_GB2312" w:cs="仿宋_GB2312"/>
          <w:sz w:val="30"/>
          <w:szCs w:val="30"/>
          <w:highlight w:val="none"/>
        </w:rPr>
        <w:t>本部门职工基本养老保险缴费</w:t>
      </w:r>
      <w:r>
        <w:rPr>
          <w:rFonts w:hint="eastAsia" w:ascii="仿宋_GB2312" w:hAnsi="仿宋" w:eastAsia="仿宋_GB2312"/>
          <w:sz w:val="30"/>
          <w:szCs w:val="30"/>
          <w:highlight w:val="none"/>
        </w:rPr>
        <w:t>支出</w:t>
      </w:r>
      <w:r>
        <w:rPr>
          <w:rFonts w:hint="eastAsia" w:ascii="仿宋_GB2312" w:hAnsi="仿宋" w:eastAsia="仿宋_GB2312" w:cs="仿宋_GB2312"/>
          <w:sz w:val="30"/>
          <w:szCs w:val="30"/>
          <w:highlight w:val="none"/>
        </w:rPr>
        <w:t>；</w:t>
      </w:r>
      <w:r>
        <w:rPr>
          <w:rFonts w:hint="eastAsia" w:ascii="仿宋_GB2312" w:eastAsia="仿宋_GB2312"/>
          <w:sz w:val="30"/>
          <w:szCs w:val="30"/>
          <w:highlight w:val="none"/>
        </w:rPr>
        <w:t>“职业年金缴费”75,000.00元，主要用于</w:t>
      </w:r>
      <w:r>
        <w:rPr>
          <w:rFonts w:hint="eastAsia" w:ascii="仿宋_GB2312" w:hAnsi="仿宋" w:eastAsia="仿宋_GB2312"/>
          <w:sz w:val="30"/>
          <w:szCs w:val="30"/>
          <w:highlight w:val="none"/>
        </w:rPr>
        <w:t>事业单位职工职业年金缴费支出；</w:t>
      </w:r>
      <w:r>
        <w:rPr>
          <w:rFonts w:hint="eastAsia" w:ascii="仿宋_GB2312" w:eastAsia="仿宋_GB2312"/>
          <w:sz w:val="30"/>
          <w:szCs w:val="30"/>
          <w:highlight w:val="none"/>
        </w:rPr>
        <w:t>“职工基本医疗保险缴费”487,438.48元，主要用于</w:t>
      </w:r>
      <w:r>
        <w:rPr>
          <w:rFonts w:hint="eastAsia" w:ascii="仿宋_GB2312" w:hAnsi="仿宋" w:eastAsia="仿宋_GB2312"/>
          <w:sz w:val="30"/>
          <w:szCs w:val="30"/>
          <w:highlight w:val="none"/>
        </w:rPr>
        <w:t>本部门职工基本医疗保险缴费支出；</w:t>
      </w:r>
      <w:r>
        <w:rPr>
          <w:rFonts w:hint="eastAsia" w:ascii="仿宋_GB2312" w:eastAsia="仿宋_GB2312"/>
          <w:sz w:val="30"/>
          <w:szCs w:val="30"/>
          <w:highlight w:val="none"/>
        </w:rPr>
        <w:t>“公务员医疗补助缴费”145,000.00元，主要用于</w:t>
      </w:r>
      <w:r>
        <w:rPr>
          <w:rFonts w:hint="eastAsia" w:ascii="仿宋_GB2312" w:hAnsi="仿宋" w:eastAsia="仿宋_GB2312"/>
          <w:sz w:val="30"/>
          <w:szCs w:val="30"/>
          <w:highlight w:val="none"/>
        </w:rPr>
        <w:t>市红十字会职工公务员医疗补助缴费支出；</w:t>
      </w:r>
      <w:r>
        <w:rPr>
          <w:rFonts w:hint="eastAsia" w:ascii="仿宋_GB2312" w:eastAsia="仿宋_GB2312"/>
          <w:sz w:val="30"/>
          <w:szCs w:val="30"/>
          <w:highlight w:val="none"/>
        </w:rPr>
        <w:t>“其他社会保障缴费”21,932.59元，主要用于</w:t>
      </w:r>
      <w:r>
        <w:rPr>
          <w:rFonts w:hint="eastAsia" w:ascii="仿宋_GB2312" w:hAnsi="仿宋" w:eastAsia="仿宋_GB2312"/>
          <w:sz w:val="30"/>
          <w:szCs w:val="30"/>
          <w:highlight w:val="none"/>
        </w:rPr>
        <w:t>本部门职工其他保险缴费支出；</w:t>
      </w:r>
      <w:r>
        <w:rPr>
          <w:rFonts w:hint="eastAsia" w:ascii="仿宋_GB2312" w:eastAsia="仿宋_GB2312"/>
          <w:sz w:val="30"/>
          <w:szCs w:val="30"/>
          <w:highlight w:val="none"/>
        </w:rPr>
        <w:t>“住房公积金”2,799,765.90元，主要用于</w:t>
      </w:r>
      <w:r>
        <w:rPr>
          <w:rFonts w:hint="eastAsia" w:ascii="仿宋_GB2312" w:hAnsi="仿宋" w:eastAsia="仿宋_GB2312"/>
          <w:sz w:val="30"/>
          <w:szCs w:val="30"/>
          <w:highlight w:val="none"/>
        </w:rPr>
        <w:t>本部门职工缴纳的住房公积金、补充公积金或按月住房补贴；</w:t>
      </w:r>
      <w:r>
        <w:rPr>
          <w:rFonts w:hint="eastAsia" w:ascii="仿宋_GB2312" w:eastAsia="仿宋_GB2312"/>
          <w:sz w:val="30"/>
          <w:szCs w:val="30"/>
          <w:highlight w:val="none"/>
        </w:rPr>
        <w:t>“其他工资福利支出”978,282.37元，主要用于</w:t>
      </w:r>
      <w:r>
        <w:rPr>
          <w:rFonts w:hint="eastAsia" w:ascii="仿宋_GB2312" w:hAnsi="仿宋" w:eastAsia="仿宋_GB2312"/>
          <w:sz w:val="30"/>
          <w:szCs w:val="30"/>
          <w:highlight w:val="none"/>
        </w:rPr>
        <w:t>职工未休年休假补贴支出。</w:t>
      </w:r>
    </w:p>
    <w:p>
      <w:pPr>
        <w:numPr>
          <w:ilvl w:val="0"/>
          <w:numId w:val="3"/>
        </w:num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 “对个人和家庭的补助”144,016.65元，其中：“退休费”144,016.65元，主要用于</w:t>
      </w:r>
      <w:r>
        <w:rPr>
          <w:rFonts w:hint="eastAsia" w:ascii="仿宋_GB2312" w:hAnsi="仿宋" w:eastAsia="仿宋_GB2312"/>
          <w:sz w:val="30"/>
          <w:szCs w:val="30"/>
          <w:highlight w:val="none"/>
        </w:rPr>
        <w:t>本部门退休人员的采暖补贴、物业服务补贴等支出。</w:t>
      </w:r>
    </w:p>
    <w:p>
      <w:pPr>
        <w:numPr>
          <w:ilvl w:val="0"/>
          <w:numId w:val="3"/>
        </w:num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“商品和服务支出”2,115,926.61元，其中：“办公费”189,081.71元，主要用于</w:t>
      </w:r>
      <w:r>
        <w:rPr>
          <w:rFonts w:hint="eastAsia" w:ascii="仿宋_GB2312" w:hAnsi="仿宋" w:eastAsia="仿宋_GB2312"/>
          <w:sz w:val="30"/>
          <w:szCs w:val="30"/>
          <w:highlight w:val="none"/>
        </w:rPr>
        <w:t>本部门日常办公用品、书报杂志等支出；</w:t>
      </w:r>
      <w:r>
        <w:rPr>
          <w:rFonts w:hint="eastAsia" w:ascii="仿宋_GB2312" w:eastAsia="仿宋_GB2312"/>
          <w:sz w:val="30"/>
          <w:szCs w:val="30"/>
          <w:highlight w:val="none"/>
        </w:rPr>
        <w:t>“印刷费”7,911.00元，主要用于</w:t>
      </w:r>
      <w:r>
        <w:rPr>
          <w:rFonts w:hint="eastAsia" w:ascii="仿宋_GB2312" w:hAnsi="仿宋" w:eastAsia="仿宋_GB2312"/>
          <w:sz w:val="30"/>
          <w:szCs w:val="30"/>
          <w:highlight w:val="none"/>
        </w:rPr>
        <w:t>本部门的印刷费支出；</w:t>
      </w:r>
      <w:r>
        <w:rPr>
          <w:rFonts w:hint="eastAsia" w:ascii="仿宋_GB2312" w:eastAsia="仿宋_GB2312"/>
          <w:sz w:val="30"/>
          <w:szCs w:val="30"/>
          <w:highlight w:val="none"/>
        </w:rPr>
        <w:t>“水费”11,707.80元，主要用于本</w:t>
      </w:r>
      <w:r>
        <w:rPr>
          <w:rFonts w:hint="eastAsia" w:ascii="仿宋_GB2312" w:hAnsi="仿宋" w:eastAsia="仿宋_GB2312"/>
          <w:sz w:val="30"/>
          <w:szCs w:val="30"/>
          <w:highlight w:val="none"/>
        </w:rPr>
        <w:t>部门的水费、污水处理费等支出；</w:t>
      </w:r>
      <w:r>
        <w:rPr>
          <w:rFonts w:hint="eastAsia" w:ascii="仿宋_GB2312" w:eastAsia="仿宋_GB2312"/>
          <w:sz w:val="30"/>
          <w:szCs w:val="30"/>
          <w:highlight w:val="none"/>
        </w:rPr>
        <w:t>“电费”63,735.96元，主要用于本</w:t>
      </w:r>
      <w:r>
        <w:rPr>
          <w:rFonts w:hint="eastAsia" w:ascii="仿宋_GB2312" w:hAnsi="仿宋" w:eastAsia="仿宋_GB2312"/>
          <w:sz w:val="30"/>
          <w:szCs w:val="30"/>
          <w:highlight w:val="none"/>
        </w:rPr>
        <w:t>部门的电费支出；</w:t>
      </w:r>
      <w:r>
        <w:rPr>
          <w:rFonts w:hint="eastAsia" w:ascii="仿宋_GB2312" w:eastAsia="仿宋_GB2312"/>
          <w:sz w:val="30"/>
          <w:szCs w:val="30"/>
          <w:highlight w:val="none"/>
        </w:rPr>
        <w:t>“邮电费”47,628.18元，主要用于</w:t>
      </w:r>
      <w:r>
        <w:rPr>
          <w:rFonts w:hint="eastAsia" w:ascii="仿宋_GB2312" w:hAnsi="仿宋" w:eastAsia="仿宋_GB2312"/>
          <w:sz w:val="30"/>
          <w:szCs w:val="30"/>
          <w:highlight w:val="none"/>
        </w:rPr>
        <w:t>本部门的邮寄费、电话费及网络通讯费等支出；</w:t>
      </w:r>
      <w:r>
        <w:rPr>
          <w:rFonts w:hint="eastAsia" w:ascii="仿宋_GB2312" w:eastAsia="仿宋_GB2312"/>
          <w:sz w:val="30"/>
          <w:szCs w:val="30"/>
          <w:highlight w:val="none"/>
        </w:rPr>
        <w:t>“取暖费”81,300.00元，主要用于本</w:t>
      </w:r>
      <w:r>
        <w:rPr>
          <w:rFonts w:hint="eastAsia" w:ascii="仿宋_GB2312" w:hAnsi="仿宋" w:eastAsia="仿宋_GB2312"/>
          <w:sz w:val="30"/>
          <w:szCs w:val="30"/>
          <w:highlight w:val="none"/>
        </w:rPr>
        <w:t>部门办公用房的冬季取暖费支出；</w:t>
      </w:r>
      <w:r>
        <w:rPr>
          <w:rFonts w:hint="eastAsia" w:ascii="仿宋_GB2312" w:eastAsia="仿宋_GB2312"/>
          <w:sz w:val="30"/>
          <w:szCs w:val="30"/>
          <w:highlight w:val="none"/>
        </w:rPr>
        <w:t>“物业管理费”421,718.59元，主要用于本</w:t>
      </w:r>
      <w:r>
        <w:rPr>
          <w:rFonts w:hint="eastAsia" w:ascii="仿宋_GB2312" w:hAnsi="仿宋" w:eastAsia="仿宋_GB2312"/>
          <w:sz w:val="30"/>
          <w:szCs w:val="30"/>
          <w:highlight w:val="none"/>
        </w:rPr>
        <w:t>部门开支的物业管理费支出；</w:t>
      </w:r>
      <w:r>
        <w:rPr>
          <w:rFonts w:hint="eastAsia" w:ascii="仿宋_GB2312" w:eastAsia="仿宋_GB2312"/>
          <w:sz w:val="30"/>
          <w:szCs w:val="30"/>
          <w:highlight w:val="none"/>
        </w:rPr>
        <w:t>“差旅费”68,759.44元，主要用于</w:t>
      </w:r>
      <w:r>
        <w:rPr>
          <w:rFonts w:hint="eastAsia" w:ascii="仿宋_GB2312" w:hAnsi="仿宋" w:eastAsia="仿宋_GB2312"/>
          <w:sz w:val="30"/>
          <w:szCs w:val="30"/>
          <w:highlight w:val="none"/>
        </w:rPr>
        <w:t>本部门工作人员国内出差发生的城市间交通费、住宿费、伙食补助费和市内交通费等支出；</w:t>
      </w:r>
      <w:r>
        <w:rPr>
          <w:rFonts w:hint="eastAsia" w:ascii="仿宋_GB2312" w:eastAsia="仿宋_GB2312"/>
          <w:sz w:val="30"/>
          <w:szCs w:val="30"/>
          <w:highlight w:val="none"/>
        </w:rPr>
        <w:t>“维修(护)费”42,130.00元，主要用于</w:t>
      </w:r>
      <w:r>
        <w:rPr>
          <w:rFonts w:hint="eastAsia" w:ascii="仿宋_GB2312" w:hAnsi="仿宋" w:eastAsia="仿宋_GB2312"/>
          <w:sz w:val="30"/>
          <w:szCs w:val="30"/>
          <w:highlight w:val="none"/>
        </w:rPr>
        <w:t>本部门日常开支的固定资产修理和维护费用支出；</w:t>
      </w:r>
      <w:r>
        <w:rPr>
          <w:rFonts w:hint="eastAsia" w:ascii="仿宋_GB2312" w:eastAsia="仿宋_GB2312"/>
          <w:sz w:val="30"/>
          <w:szCs w:val="30"/>
          <w:highlight w:val="none"/>
        </w:rPr>
        <w:t>“租赁费”104,601.20元，主要用于本</w:t>
      </w:r>
      <w:r>
        <w:rPr>
          <w:rFonts w:hint="eastAsia" w:ascii="仿宋_GB2312" w:hAnsi="仿宋" w:eastAsia="仿宋_GB2312"/>
          <w:sz w:val="30"/>
          <w:szCs w:val="30"/>
          <w:highlight w:val="none"/>
        </w:rPr>
        <w:t>部门办公用房的租赁费用支出；</w:t>
      </w:r>
      <w:r>
        <w:rPr>
          <w:rFonts w:hint="eastAsia" w:ascii="仿宋_GB2312" w:eastAsia="仿宋_GB2312"/>
          <w:sz w:val="30"/>
          <w:szCs w:val="30"/>
          <w:highlight w:val="none"/>
        </w:rPr>
        <w:t>“会议费”10,000.00元，主要用于</w:t>
      </w:r>
      <w:r>
        <w:rPr>
          <w:rFonts w:hint="eastAsia" w:ascii="仿宋_GB2312" w:hAnsi="仿宋" w:eastAsia="仿宋_GB2312"/>
          <w:sz w:val="30"/>
          <w:szCs w:val="30"/>
          <w:highlight w:val="none"/>
        </w:rPr>
        <w:t>本部门在会议期间开支的住宿费、伙食费、场地租金和文件印刷费等支出；</w:t>
      </w:r>
      <w:r>
        <w:rPr>
          <w:rFonts w:hint="eastAsia" w:ascii="仿宋_GB2312" w:eastAsia="仿宋_GB2312"/>
          <w:sz w:val="30"/>
          <w:szCs w:val="30"/>
          <w:highlight w:val="none"/>
        </w:rPr>
        <w:t>“培训费”10,240.00元，主要用于本</w:t>
      </w:r>
      <w:r>
        <w:rPr>
          <w:rFonts w:hint="eastAsia" w:ascii="仿宋_GB2312" w:hAnsi="仿宋" w:eastAsia="仿宋_GB2312"/>
          <w:sz w:val="30"/>
          <w:szCs w:val="30"/>
          <w:highlight w:val="none"/>
        </w:rPr>
        <w:t>部门在培训期间发生的师资费、住宿费、伙食费、场地租金和培训资料费等支出；</w:t>
      </w:r>
      <w:r>
        <w:rPr>
          <w:rFonts w:hint="eastAsia" w:ascii="仿宋_GB2312" w:eastAsia="仿宋_GB2312"/>
          <w:sz w:val="30"/>
          <w:szCs w:val="30"/>
          <w:highlight w:val="none"/>
        </w:rPr>
        <w:t>“公务接待费”704.00元，主要用于</w:t>
      </w:r>
      <w:r>
        <w:rPr>
          <w:rFonts w:hint="eastAsia" w:ascii="仿宋_GB2312" w:hAnsi="仿宋" w:eastAsia="仿宋_GB2312"/>
          <w:sz w:val="30"/>
          <w:szCs w:val="30"/>
          <w:highlight w:val="none"/>
        </w:rPr>
        <w:t>上级单位和外省市来访公务接待费用；</w:t>
      </w:r>
      <w:r>
        <w:rPr>
          <w:rFonts w:hint="eastAsia" w:ascii="仿宋_GB2312" w:eastAsia="仿宋_GB2312"/>
          <w:sz w:val="30"/>
          <w:szCs w:val="30"/>
          <w:highlight w:val="none"/>
        </w:rPr>
        <w:t>“劳务费”341,047.21元，主要用于</w:t>
      </w:r>
      <w:r>
        <w:rPr>
          <w:rFonts w:hint="eastAsia" w:ascii="仿宋_GB2312" w:hAnsi="仿宋" w:eastAsia="仿宋_GB2312"/>
          <w:sz w:val="30"/>
          <w:szCs w:val="30"/>
          <w:highlight w:val="none"/>
        </w:rPr>
        <w:t>本部门临时聘用人员及外单位的劳务费用支出；</w:t>
      </w:r>
      <w:r>
        <w:rPr>
          <w:rFonts w:hint="eastAsia" w:ascii="仿宋_GB2312" w:eastAsia="仿宋_GB2312"/>
          <w:sz w:val="30"/>
          <w:szCs w:val="30"/>
          <w:highlight w:val="none"/>
        </w:rPr>
        <w:t>“委托业务费”101,952.79元，主要用于</w:t>
      </w:r>
      <w:r>
        <w:rPr>
          <w:rFonts w:hint="eastAsia" w:ascii="仿宋_GB2312" w:hAnsi="仿宋" w:eastAsia="仿宋_GB2312"/>
          <w:sz w:val="30"/>
          <w:szCs w:val="30"/>
          <w:highlight w:val="none"/>
        </w:rPr>
        <w:t>本部门委托给外单位的委托业务费支出；</w:t>
      </w:r>
      <w:r>
        <w:rPr>
          <w:rFonts w:hint="eastAsia" w:ascii="仿宋_GB2312" w:eastAsia="仿宋_GB2312"/>
          <w:sz w:val="30"/>
          <w:szCs w:val="30"/>
          <w:highlight w:val="none"/>
        </w:rPr>
        <w:t>“工会经费”63,444.00元，主要用于</w:t>
      </w:r>
      <w:r>
        <w:rPr>
          <w:rFonts w:hint="eastAsia" w:ascii="仿宋_GB2312" w:hAnsi="仿宋" w:eastAsia="仿宋_GB2312"/>
          <w:sz w:val="30"/>
          <w:szCs w:val="30"/>
          <w:highlight w:val="none"/>
        </w:rPr>
        <w:t>本部门按规定提取的工会经费支出；</w:t>
      </w:r>
      <w:r>
        <w:rPr>
          <w:rFonts w:hint="eastAsia" w:ascii="仿宋_GB2312" w:eastAsia="仿宋_GB2312"/>
          <w:sz w:val="30"/>
          <w:szCs w:val="30"/>
          <w:highlight w:val="none"/>
        </w:rPr>
        <w:t>“福利费”125,451.20元，主要用于本</w:t>
      </w:r>
      <w:r>
        <w:rPr>
          <w:rFonts w:hint="eastAsia" w:ascii="仿宋_GB2312" w:hAnsi="仿宋" w:eastAsia="仿宋_GB2312"/>
          <w:sz w:val="30"/>
          <w:szCs w:val="30"/>
          <w:highlight w:val="none"/>
        </w:rPr>
        <w:t>部门按规定提取的职工福利费支出；</w:t>
      </w:r>
      <w:r>
        <w:rPr>
          <w:rFonts w:hint="eastAsia" w:ascii="仿宋_GB2312" w:eastAsia="仿宋_GB2312"/>
          <w:sz w:val="30"/>
          <w:szCs w:val="30"/>
          <w:highlight w:val="none"/>
        </w:rPr>
        <w:t>“公务用车运行维护费”42,304.29元，主要用于</w:t>
      </w:r>
      <w:r>
        <w:rPr>
          <w:rFonts w:hint="eastAsia" w:ascii="仿宋_GB2312" w:hAnsi="仿宋" w:eastAsia="仿宋_GB2312"/>
          <w:sz w:val="30"/>
          <w:szCs w:val="30"/>
          <w:highlight w:val="none"/>
        </w:rPr>
        <w:t>本部门使用的公务用车燃油费、维修费、过桥过路费等支出；</w:t>
      </w:r>
      <w:r>
        <w:rPr>
          <w:rFonts w:hint="eastAsia" w:ascii="仿宋_GB2312" w:eastAsia="仿宋_GB2312"/>
          <w:sz w:val="30"/>
          <w:szCs w:val="30"/>
          <w:highlight w:val="none"/>
        </w:rPr>
        <w:t>“其他交通费用”315,360.37元，主要用于</w:t>
      </w:r>
      <w:r>
        <w:rPr>
          <w:rFonts w:hint="eastAsia" w:ascii="仿宋_GB2312" w:hAnsi="仿宋" w:eastAsia="仿宋_GB2312"/>
          <w:sz w:val="30"/>
          <w:szCs w:val="30"/>
          <w:highlight w:val="none"/>
        </w:rPr>
        <w:t>本部门工作人员公务交通补贴支出；</w:t>
      </w:r>
      <w:r>
        <w:rPr>
          <w:rFonts w:hint="eastAsia" w:ascii="仿宋_GB2312" w:eastAsia="仿宋_GB2312"/>
          <w:sz w:val="30"/>
          <w:szCs w:val="30"/>
          <w:highlight w:val="none"/>
        </w:rPr>
        <w:t>“税金及附加费用”56,347.31元，主要用于</w:t>
      </w:r>
      <w:r>
        <w:rPr>
          <w:rFonts w:hint="eastAsia" w:ascii="仿宋_GB2312" w:hAnsi="仿宋" w:eastAsia="仿宋_GB2312"/>
          <w:sz w:val="30"/>
          <w:szCs w:val="30"/>
          <w:highlight w:val="none"/>
        </w:rPr>
        <w:t>本部门缴纳的残疾人保障金支出；</w:t>
      </w:r>
      <w:r>
        <w:rPr>
          <w:rFonts w:hint="eastAsia" w:ascii="仿宋_GB2312" w:eastAsia="仿宋_GB2312"/>
          <w:sz w:val="30"/>
          <w:szCs w:val="30"/>
          <w:highlight w:val="none"/>
        </w:rPr>
        <w:t>“其他商品和服务支出”10,501.56元，主要用于本</w:t>
      </w:r>
      <w:r>
        <w:rPr>
          <w:rFonts w:hint="eastAsia" w:ascii="仿宋_GB2312" w:hAnsi="仿宋" w:eastAsia="仿宋_GB2312"/>
          <w:sz w:val="30"/>
          <w:szCs w:val="30"/>
          <w:highlight w:val="none"/>
        </w:rPr>
        <w:t>部门其它日常公用支出。</w:t>
      </w:r>
    </w:p>
    <w:p>
      <w:pPr>
        <w:numPr>
          <w:ilvl w:val="0"/>
          <w:numId w:val="3"/>
        </w:num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“资本性支出”50,000.00元，其中：“办公设备购置” 50,000.00元，主要用于本</w:t>
      </w:r>
      <w:r>
        <w:rPr>
          <w:rFonts w:hint="eastAsia" w:ascii="仿宋_GB2312" w:hAnsi="仿宋" w:eastAsia="仿宋_GB2312"/>
          <w:sz w:val="30"/>
          <w:szCs w:val="30"/>
          <w:highlight w:val="none"/>
        </w:rPr>
        <w:t>部门购置的按规定纳入固定资产核算范围的办公家具和设备的支出。</w:t>
      </w:r>
    </w:p>
    <w:p>
      <w:pPr>
        <w:pStyle w:val="3"/>
        <w:spacing w:line="600" w:lineRule="exact"/>
        <w:ind w:firstLine="600" w:firstLineChars="200"/>
        <w:rPr>
          <w:rFonts w:ascii="黑体" w:hAnsi="黑体" w:eastAsia="黑体"/>
          <w:b w:val="0"/>
          <w:sz w:val="30"/>
          <w:szCs w:val="30"/>
          <w:highlight w:val="none"/>
        </w:rPr>
      </w:pPr>
      <w:bookmarkStart w:id="23" w:name="_Toc78784577"/>
      <w:r>
        <w:rPr>
          <w:rFonts w:hint="eastAsia" w:ascii="黑体" w:hAnsi="黑体" w:eastAsia="黑体"/>
          <w:b w:val="0"/>
          <w:sz w:val="30"/>
          <w:szCs w:val="30"/>
          <w:highlight w:val="none"/>
        </w:rPr>
        <w:t>七</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收支决算</w:t>
      </w:r>
      <w:r>
        <w:rPr>
          <w:rFonts w:ascii="黑体" w:hAnsi="黑体" w:eastAsia="黑体"/>
          <w:b w:val="0"/>
          <w:sz w:val="30"/>
          <w:szCs w:val="30"/>
          <w:highlight w:val="none"/>
        </w:rPr>
        <w:t>情况</w:t>
      </w:r>
      <w:bookmarkEnd w:id="23"/>
    </w:p>
    <w:p>
      <w:pPr>
        <w:spacing w:line="600" w:lineRule="exact"/>
        <w:ind w:firstLine="600" w:firstLineChars="200"/>
        <w:rPr>
          <w:rFonts w:ascii="楷体" w:hAnsi="楷体" w:eastAsia="楷体" w:cs="楷体"/>
          <w:sz w:val="30"/>
          <w:szCs w:val="30"/>
          <w:highlight w:val="none"/>
        </w:rPr>
      </w:pPr>
      <w:r>
        <w:rPr>
          <w:rFonts w:hint="eastAsia" w:ascii="仿宋_GB2312" w:hAnsi="楷体" w:eastAsia="仿宋_GB2312" w:cs="楷体"/>
          <w:sz w:val="30"/>
          <w:szCs w:val="30"/>
          <w:highlight w:val="none"/>
        </w:rPr>
        <w:t>天津市</w:t>
      </w:r>
      <w:r>
        <w:rPr>
          <w:rFonts w:hint="eastAsia" w:ascii="仿宋_GB2312" w:eastAsia="仿宋_GB2312"/>
          <w:sz w:val="30"/>
          <w:szCs w:val="30"/>
          <w:highlight w:val="none"/>
        </w:rPr>
        <w:t>红十字会2020</w:t>
      </w:r>
      <w:r>
        <w:rPr>
          <w:rFonts w:hint="eastAsia" w:ascii="仿宋_GB2312" w:hAnsi="楷体" w:eastAsia="仿宋_GB2312" w:cs="楷体"/>
          <w:sz w:val="30"/>
          <w:szCs w:val="30"/>
          <w:highlight w:val="none"/>
        </w:rPr>
        <w:t>年度无政府性基金预算财政拨款收入、支出和结转结余。</w:t>
      </w:r>
    </w:p>
    <w:p>
      <w:pPr>
        <w:pStyle w:val="3"/>
        <w:spacing w:line="600" w:lineRule="exact"/>
        <w:ind w:firstLine="600" w:firstLineChars="200"/>
        <w:rPr>
          <w:rFonts w:ascii="黑体" w:hAnsi="黑体" w:eastAsia="黑体"/>
          <w:b w:val="0"/>
          <w:sz w:val="30"/>
          <w:szCs w:val="30"/>
          <w:highlight w:val="none"/>
        </w:rPr>
      </w:pPr>
      <w:bookmarkStart w:id="24" w:name="_Toc78784578"/>
      <w:r>
        <w:rPr>
          <w:rFonts w:hint="eastAsia" w:ascii="黑体" w:hAnsi="黑体" w:eastAsia="黑体"/>
          <w:b w:val="0"/>
          <w:sz w:val="30"/>
          <w:szCs w:val="30"/>
          <w:highlight w:val="none"/>
        </w:rPr>
        <w:t>八、</w:t>
      </w:r>
      <w:r>
        <w:rPr>
          <w:rFonts w:ascii="黑体" w:hAnsi="黑体" w:eastAsia="黑体"/>
          <w:b w:val="0"/>
          <w:sz w:val="30"/>
          <w:szCs w:val="30"/>
          <w:highlight w:val="none"/>
        </w:rPr>
        <w:t>一般公共预算财政拨款“三公”经费</w:t>
      </w:r>
      <w:r>
        <w:rPr>
          <w:rFonts w:hint="eastAsia" w:ascii="黑体" w:hAnsi="黑体" w:eastAsia="黑体"/>
          <w:b w:val="0"/>
          <w:sz w:val="30"/>
          <w:szCs w:val="30"/>
          <w:highlight w:val="none"/>
        </w:rPr>
        <w:t>支出决算</w:t>
      </w:r>
      <w:r>
        <w:rPr>
          <w:rFonts w:ascii="黑体" w:hAnsi="黑体" w:eastAsia="黑体"/>
          <w:b w:val="0"/>
          <w:sz w:val="30"/>
          <w:szCs w:val="30"/>
          <w:highlight w:val="none"/>
        </w:rPr>
        <w:t>情况</w:t>
      </w:r>
      <w:bookmarkEnd w:id="24"/>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2020年一般公共预算财政拨款“三公”经费决算43,008.29元，与2020年预算相比减少54,991.71元，主要原因是</w:t>
      </w:r>
      <w:r>
        <w:rPr>
          <w:rFonts w:hint="eastAsia" w:ascii="仿宋_GB2312" w:hAnsi="仿宋" w:eastAsia="仿宋_GB2312" w:cs="仿宋_GB2312"/>
          <w:sz w:val="30"/>
          <w:szCs w:val="30"/>
          <w:highlight w:val="none"/>
        </w:rPr>
        <w:t>受疫情影响，未安排因公出国（境）活动</w:t>
      </w:r>
      <w:r>
        <w:rPr>
          <w:rFonts w:hint="eastAsia" w:ascii="仿宋_GB2312" w:eastAsia="仿宋_GB2312"/>
          <w:sz w:val="30"/>
          <w:szCs w:val="30"/>
          <w:highlight w:val="none"/>
        </w:rPr>
        <w:t>。具体情况：</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（一）2020年因公出国（境）费决算0元，与预算相比减少50,000.00元，主要原因是</w:t>
      </w:r>
      <w:r>
        <w:rPr>
          <w:rFonts w:hint="eastAsia" w:ascii="仿宋_GB2312" w:hAnsi="仿宋" w:eastAsia="仿宋_GB2312" w:cs="仿宋_GB2312"/>
          <w:sz w:val="30"/>
          <w:szCs w:val="30"/>
          <w:highlight w:val="none"/>
        </w:rPr>
        <w:t>受疫情影响，未安排因公出国（境）活动</w:t>
      </w:r>
      <w:r>
        <w:rPr>
          <w:rFonts w:hint="eastAsia" w:ascii="仿宋_GB2312" w:eastAsia="仿宋_GB2312"/>
          <w:sz w:val="30"/>
          <w:szCs w:val="30"/>
          <w:highlight w:val="none"/>
        </w:rPr>
        <w:t>。2020年本单位组织的出国团组0个，出国0人次。</w:t>
      </w:r>
    </w:p>
    <w:p>
      <w:pPr>
        <w:spacing w:line="600" w:lineRule="exact"/>
        <w:ind w:firstLine="600" w:firstLineChars="200"/>
        <w:jc w:val="both"/>
        <w:rPr>
          <w:rFonts w:ascii="仿宋_GB2312" w:eastAsia="仿宋_GB2312"/>
          <w:sz w:val="30"/>
          <w:szCs w:val="30"/>
          <w:highlight w:val="none"/>
        </w:rPr>
      </w:pPr>
      <w:r>
        <w:rPr>
          <w:rFonts w:hint="eastAsia" w:ascii="仿宋_GB2312" w:eastAsia="仿宋_GB2312"/>
          <w:sz w:val="30"/>
          <w:szCs w:val="30"/>
          <w:highlight w:val="none"/>
        </w:rPr>
        <w:t>（二）2020年公务用车购置及运行维护费决算42,304.29元，其中公务用车运行维护费42,304.29元，与预算相比减少695.71元，主要原因是加强公务用车管理，节约公务用车开支；公务用车购置费0元，与预算相比</w:t>
      </w:r>
      <w:r>
        <w:rPr>
          <w:rFonts w:hint="eastAsia" w:ascii="仿宋_GB2312" w:eastAsia="仿宋_GB2312"/>
          <w:sz w:val="30"/>
          <w:szCs w:val="30"/>
          <w:highlight w:val="none"/>
          <w:lang w:val="en-US" w:eastAsia="zh-CN"/>
        </w:rPr>
        <w:t>持平</w:t>
      </w:r>
      <w:r>
        <w:rPr>
          <w:rFonts w:hint="eastAsia" w:ascii="仿宋_GB2312" w:eastAsia="仿宋_GB2312"/>
          <w:sz w:val="30"/>
          <w:szCs w:val="30"/>
          <w:highlight w:val="none"/>
        </w:rPr>
        <w:t>，主要原因是</w:t>
      </w:r>
      <w:r>
        <w:rPr>
          <w:rFonts w:hint="eastAsia" w:ascii="仿宋_GB2312" w:hAnsi="楷体" w:eastAsia="仿宋_GB2312" w:cs="楷体"/>
          <w:sz w:val="30"/>
          <w:szCs w:val="30"/>
          <w:highlight w:val="none"/>
        </w:rPr>
        <w:t>本年度未用一般公共预算列支“</w:t>
      </w:r>
      <w:r>
        <w:rPr>
          <w:rFonts w:hint="eastAsia" w:ascii="仿宋_GB2312" w:eastAsia="仿宋_GB2312"/>
          <w:sz w:val="30"/>
          <w:szCs w:val="30"/>
          <w:highlight w:val="none"/>
        </w:rPr>
        <w:t>公务用车购置费</w:t>
      </w:r>
      <w:r>
        <w:rPr>
          <w:rFonts w:hint="eastAsia" w:ascii="仿宋_GB2312" w:hAnsi="楷体" w:eastAsia="仿宋_GB2312" w:cs="楷体"/>
          <w:sz w:val="30"/>
          <w:szCs w:val="30"/>
          <w:highlight w:val="none"/>
        </w:rPr>
        <w:t>”</w:t>
      </w:r>
      <w:r>
        <w:rPr>
          <w:rFonts w:hint="eastAsia" w:ascii="仿宋_GB2312" w:eastAsia="仿宋_GB2312"/>
          <w:sz w:val="30"/>
          <w:szCs w:val="30"/>
          <w:highlight w:val="none"/>
        </w:rPr>
        <w:t>。2020</w:t>
      </w:r>
      <w:r>
        <w:rPr>
          <w:rFonts w:hint="eastAsia" w:ascii="仿宋_GB2312" w:eastAsia="仿宋_GB2312" w:cs="仿宋_GB2312"/>
          <w:sz w:val="30"/>
          <w:szCs w:val="30"/>
          <w:highlight w:val="none"/>
        </w:rPr>
        <w:t>年本单位公务用车保有2辆，购置公务用车0辆。</w:t>
      </w:r>
    </w:p>
    <w:p>
      <w:pPr>
        <w:spacing w:line="600" w:lineRule="exact"/>
        <w:ind w:firstLine="645"/>
        <w:rPr>
          <w:rFonts w:ascii="仿宋_GB2312" w:eastAsia="仿宋_GB2312" w:cs="仿宋_GB2312"/>
          <w:sz w:val="30"/>
          <w:szCs w:val="30"/>
          <w:highlight w:val="none"/>
        </w:rPr>
      </w:pPr>
      <w:r>
        <w:rPr>
          <w:rFonts w:hint="eastAsia" w:ascii="仿宋_GB2312" w:eastAsia="仿宋_GB2312"/>
          <w:sz w:val="30"/>
          <w:szCs w:val="30"/>
          <w:highlight w:val="none"/>
        </w:rPr>
        <w:t>（三）2020年公务接待费决算704.00元，与预算相比减少4296.00元，主要原因是受疫情影响，外地来津来访批次和人数减少。2020</w:t>
      </w:r>
      <w:r>
        <w:rPr>
          <w:rFonts w:hint="eastAsia" w:ascii="仿宋_GB2312" w:eastAsia="仿宋_GB2312" w:cs="仿宋_GB2312"/>
          <w:sz w:val="30"/>
          <w:szCs w:val="30"/>
          <w:highlight w:val="none"/>
        </w:rPr>
        <w:t>年本单位国内公务接待1批次，6人次；其中，外事接待0批次，0人次。</w:t>
      </w:r>
    </w:p>
    <w:p>
      <w:pPr>
        <w:pStyle w:val="3"/>
        <w:spacing w:line="600" w:lineRule="exact"/>
        <w:ind w:firstLine="600" w:firstLineChars="200"/>
        <w:rPr>
          <w:rFonts w:ascii="黑体" w:hAnsi="黑体" w:eastAsia="黑体"/>
          <w:b w:val="0"/>
          <w:sz w:val="30"/>
          <w:szCs w:val="30"/>
          <w:highlight w:val="none"/>
        </w:rPr>
      </w:pPr>
      <w:bookmarkStart w:id="25" w:name="_Toc78784579"/>
      <w:r>
        <w:rPr>
          <w:rFonts w:hint="eastAsia" w:ascii="黑体" w:hAnsi="黑体" w:eastAsia="黑体"/>
          <w:b w:val="0"/>
          <w:sz w:val="30"/>
          <w:szCs w:val="30"/>
          <w:highlight w:val="none"/>
        </w:rPr>
        <w:t>九、</w:t>
      </w:r>
      <w:r>
        <w:rPr>
          <w:rFonts w:ascii="黑体" w:hAnsi="黑体" w:eastAsia="黑体"/>
          <w:b w:val="0"/>
          <w:sz w:val="30"/>
          <w:szCs w:val="30"/>
          <w:highlight w:val="none"/>
        </w:rPr>
        <w:t>机关运行经费</w:t>
      </w:r>
      <w:r>
        <w:rPr>
          <w:rFonts w:hint="eastAsia" w:ascii="黑体" w:hAnsi="黑体" w:eastAsia="黑体"/>
          <w:b w:val="0"/>
          <w:sz w:val="30"/>
          <w:szCs w:val="30"/>
          <w:highlight w:val="none"/>
        </w:rPr>
        <w:t>支出情况</w:t>
      </w:r>
      <w:bookmarkEnd w:id="25"/>
    </w:p>
    <w:p>
      <w:pPr>
        <w:spacing w:line="600" w:lineRule="exact"/>
        <w:ind w:firstLine="600"/>
        <w:rPr>
          <w:rFonts w:ascii="仿宋_GB2312" w:eastAsia="仿宋_GB2312"/>
          <w:sz w:val="30"/>
          <w:szCs w:val="30"/>
          <w:highlight w:val="none"/>
        </w:rPr>
      </w:pPr>
      <w:r>
        <w:rPr>
          <w:rFonts w:hint="eastAsia" w:ascii="仿宋_GB2312" w:eastAsia="仿宋_GB2312"/>
          <w:sz w:val="30"/>
          <w:szCs w:val="30"/>
          <w:highlight w:val="none"/>
        </w:rPr>
        <w:t>机关运行经费是指行政单位和参照公务员法管理的事业单位使用一般公共预算财政拨款安排的基本支出中的日常公用经费支出，天津市红十字会2020年度机关运行经费决算数1,919,523.56元，比2019年减少151,120.03元，降低7.3%。主要原因是：</w:t>
      </w:r>
      <w:r>
        <w:rPr>
          <w:rFonts w:hint="eastAsia" w:ascii="仿宋_GB2312" w:hAnsi="仿宋" w:eastAsia="仿宋_GB2312"/>
          <w:sz w:val="30"/>
          <w:szCs w:val="30"/>
          <w:highlight w:val="none"/>
        </w:rPr>
        <w:t>落实政府真过紧日子、过真紧日子有关要求，压减一般性支出</w:t>
      </w:r>
      <w:r>
        <w:rPr>
          <w:rFonts w:hint="eastAsia" w:ascii="仿宋_GB2312" w:eastAsia="仿宋_GB2312"/>
          <w:sz w:val="30"/>
          <w:szCs w:val="30"/>
          <w:highlight w:val="none"/>
        </w:rPr>
        <w:t>。</w:t>
      </w:r>
    </w:p>
    <w:p>
      <w:pPr>
        <w:pStyle w:val="3"/>
        <w:spacing w:line="600" w:lineRule="exact"/>
        <w:ind w:firstLine="600" w:firstLineChars="200"/>
        <w:rPr>
          <w:rFonts w:ascii="黑体" w:hAnsi="黑体" w:eastAsia="黑体"/>
          <w:b w:val="0"/>
          <w:sz w:val="30"/>
          <w:szCs w:val="30"/>
          <w:highlight w:val="none"/>
        </w:rPr>
      </w:pPr>
      <w:bookmarkStart w:id="26" w:name="_Toc78784580"/>
      <w:r>
        <w:rPr>
          <w:rFonts w:hint="eastAsia" w:ascii="黑体" w:hAnsi="黑体" w:eastAsia="黑体"/>
          <w:b w:val="0"/>
          <w:sz w:val="30"/>
          <w:szCs w:val="30"/>
          <w:highlight w:val="none"/>
        </w:rPr>
        <w:t>十、</w:t>
      </w:r>
      <w:r>
        <w:rPr>
          <w:rFonts w:ascii="黑体" w:hAnsi="黑体" w:eastAsia="黑体"/>
          <w:b w:val="0"/>
          <w:sz w:val="30"/>
          <w:szCs w:val="30"/>
          <w:highlight w:val="none"/>
        </w:rPr>
        <w:t>政府采购</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bookmarkEnd w:id="26"/>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天津市红十字会2020年政府采购支出总额1,094,511.00元，其中：政府采购货物支出216,711.00元、政府采购工程支出0元、政府采购服务支出877,800.00元。授予中小企业合同金额0元，占政府采购支出总额的0%，其中：授予小微企业合同金额0元，占政府采购支出总额的0%。</w:t>
      </w:r>
    </w:p>
    <w:p>
      <w:pPr>
        <w:pStyle w:val="3"/>
        <w:spacing w:line="600" w:lineRule="exact"/>
        <w:ind w:firstLine="600" w:firstLineChars="200"/>
        <w:rPr>
          <w:rFonts w:ascii="黑体" w:hAnsi="黑体" w:eastAsia="黑体"/>
          <w:b w:val="0"/>
          <w:sz w:val="30"/>
          <w:szCs w:val="30"/>
          <w:highlight w:val="none"/>
        </w:rPr>
      </w:pPr>
      <w:bookmarkStart w:id="27" w:name="_Toc78784581"/>
      <w:r>
        <w:rPr>
          <w:rFonts w:hint="eastAsia" w:ascii="黑体" w:hAnsi="黑体" w:eastAsia="黑体"/>
          <w:b w:val="0"/>
          <w:sz w:val="30"/>
          <w:szCs w:val="30"/>
          <w:highlight w:val="none"/>
        </w:rPr>
        <w:t>十一、国有资产占有使用情况</w:t>
      </w:r>
      <w:bookmarkEnd w:id="27"/>
    </w:p>
    <w:p>
      <w:pPr>
        <w:spacing w:line="600" w:lineRule="exact"/>
        <w:ind w:firstLine="600" w:firstLineChars="200"/>
        <w:jc w:val="both"/>
        <w:rPr>
          <w:rFonts w:ascii="仿宋_GB2312" w:eastAsia="仿宋_GB2312"/>
          <w:sz w:val="30"/>
          <w:szCs w:val="30"/>
          <w:highlight w:val="none"/>
        </w:rPr>
      </w:pPr>
      <w:r>
        <w:rPr>
          <w:rFonts w:hint="eastAsia" w:ascii="仿宋_GB2312" w:eastAsia="仿宋_GB2312"/>
          <w:sz w:val="30"/>
          <w:szCs w:val="30"/>
          <w:highlight w:val="none"/>
        </w:rPr>
        <w:t xml:space="preserve">截至2020年12月31日，天津市红十字会共有车辆2辆，其中：副部（省）级及以上领导用车0辆、主要领导干部用车    </w:t>
      </w:r>
    </w:p>
    <w:p>
      <w:pPr>
        <w:spacing w:line="600" w:lineRule="exact"/>
        <w:jc w:val="both"/>
        <w:rPr>
          <w:rFonts w:ascii="仿宋_GB2312" w:eastAsia="仿宋_GB2312"/>
          <w:sz w:val="30"/>
          <w:szCs w:val="30"/>
          <w:highlight w:val="none"/>
        </w:rPr>
      </w:pPr>
      <w:r>
        <w:rPr>
          <w:rFonts w:hint="eastAsia" w:ascii="仿宋_GB2312" w:eastAsia="仿宋_GB2312"/>
          <w:sz w:val="30"/>
          <w:szCs w:val="30"/>
          <w:highlight w:val="none"/>
        </w:rPr>
        <w:t>0辆、机要通信用车0辆、应急保障用车0辆、执法执勤用车    辆、特种专业技术用车0辆、离退休干部用车0辆、其他用车2辆，其他用车主要包括</w:t>
      </w:r>
      <w:r>
        <w:rPr>
          <w:rFonts w:hint="eastAsia" w:ascii="仿宋_GB2312" w:hAnsi="仿宋" w:eastAsia="仿宋_GB2312"/>
          <w:sz w:val="30"/>
          <w:szCs w:val="30"/>
          <w:highlight w:val="none"/>
        </w:rPr>
        <w:t>事业单位业务工作公务用车</w:t>
      </w:r>
      <w:r>
        <w:rPr>
          <w:rFonts w:hint="eastAsia" w:ascii="仿宋_GB2312" w:eastAsia="仿宋_GB2312"/>
          <w:sz w:val="30"/>
          <w:szCs w:val="30"/>
          <w:highlight w:val="none"/>
        </w:rPr>
        <w:t>。单价50万元以上的通用设备0台（套），单价100万元以上的专用设备</w:t>
      </w:r>
    </w:p>
    <w:p>
      <w:pPr>
        <w:spacing w:line="600" w:lineRule="exact"/>
        <w:jc w:val="both"/>
        <w:rPr>
          <w:rFonts w:ascii="仿宋_GB2312" w:eastAsia="仿宋_GB2312"/>
          <w:sz w:val="30"/>
          <w:szCs w:val="30"/>
          <w:highlight w:val="none"/>
        </w:rPr>
      </w:pPr>
      <w:r>
        <w:rPr>
          <w:rFonts w:hint="eastAsia" w:ascii="仿宋_GB2312" w:eastAsia="仿宋_GB2312"/>
          <w:sz w:val="30"/>
          <w:szCs w:val="30"/>
          <w:highlight w:val="none"/>
        </w:rPr>
        <w:t>0台（套）。</w:t>
      </w:r>
    </w:p>
    <w:p>
      <w:pPr>
        <w:pStyle w:val="3"/>
        <w:spacing w:line="600" w:lineRule="exact"/>
        <w:ind w:firstLine="600" w:firstLineChars="200"/>
        <w:rPr>
          <w:rFonts w:eastAsia="仿宋_GB2312"/>
          <w:b w:val="0"/>
          <w:sz w:val="30"/>
          <w:szCs w:val="30"/>
          <w:highlight w:val="none"/>
        </w:rPr>
      </w:pPr>
      <w:bookmarkStart w:id="28" w:name="_Toc78784582"/>
      <w:r>
        <w:rPr>
          <w:rFonts w:hint="eastAsia" w:eastAsia="黑体"/>
          <w:b w:val="0"/>
          <w:sz w:val="30"/>
          <w:szCs w:val="30"/>
          <w:highlight w:val="none"/>
        </w:rPr>
        <w:t>十二、预算绩效情况说明</w:t>
      </w:r>
      <w:bookmarkEnd w:id="28"/>
    </w:p>
    <w:p>
      <w:pPr>
        <w:spacing w:line="600" w:lineRule="exact"/>
        <w:ind w:firstLine="600" w:firstLineChars="200"/>
        <w:rPr>
          <w:rFonts w:eastAsia="仿宋_GB2312"/>
          <w:sz w:val="30"/>
          <w:szCs w:val="30"/>
          <w:highlight w:val="none"/>
        </w:rPr>
      </w:pPr>
      <w:r>
        <w:rPr>
          <w:rFonts w:eastAsia="仿宋_GB2312"/>
          <w:sz w:val="30"/>
          <w:szCs w:val="30"/>
          <w:highlight w:val="none"/>
        </w:rPr>
        <w:t>根据预算绩效管理要求，</w:t>
      </w:r>
      <w:r>
        <w:rPr>
          <w:rFonts w:hint="eastAsia" w:ascii="仿宋_GB2312" w:eastAsia="仿宋_GB2312"/>
          <w:sz w:val="30"/>
          <w:szCs w:val="30"/>
          <w:highlight w:val="none"/>
        </w:rPr>
        <w:t>天津市红十字会</w:t>
      </w:r>
      <w:r>
        <w:rPr>
          <w:rFonts w:eastAsia="仿宋_GB2312"/>
          <w:sz w:val="30"/>
          <w:szCs w:val="30"/>
          <w:highlight w:val="none"/>
        </w:rPr>
        <w:t>2020年度开展</w:t>
      </w:r>
      <w:r>
        <w:rPr>
          <w:rFonts w:hint="eastAsia" w:eastAsia="仿宋_GB2312"/>
          <w:sz w:val="30"/>
          <w:szCs w:val="30"/>
          <w:highlight w:val="none"/>
        </w:rPr>
        <w:t>项目支出</w:t>
      </w:r>
      <w:r>
        <w:rPr>
          <w:rFonts w:eastAsia="仿宋_GB2312"/>
          <w:sz w:val="30"/>
          <w:szCs w:val="30"/>
          <w:highlight w:val="none"/>
        </w:rPr>
        <w:t>绩效自评的项目</w:t>
      </w:r>
      <w:r>
        <w:rPr>
          <w:rFonts w:hint="eastAsia" w:eastAsia="仿宋_GB2312"/>
          <w:sz w:val="30"/>
          <w:szCs w:val="30"/>
          <w:highlight w:val="none"/>
        </w:rPr>
        <w:t>11</w:t>
      </w:r>
      <w:r>
        <w:rPr>
          <w:rFonts w:eastAsia="仿宋_GB2312"/>
          <w:sz w:val="30"/>
          <w:szCs w:val="30"/>
          <w:highlight w:val="none"/>
        </w:rPr>
        <w:t>个，涉及金额</w:t>
      </w:r>
      <w:r>
        <w:rPr>
          <w:rFonts w:hint="eastAsia" w:eastAsia="仿宋_GB2312"/>
          <w:sz w:val="30"/>
          <w:szCs w:val="30"/>
          <w:highlight w:val="none"/>
        </w:rPr>
        <w:t>2,163,624.35</w:t>
      </w:r>
      <w:r>
        <w:rPr>
          <w:rFonts w:eastAsia="仿宋_GB2312"/>
          <w:sz w:val="30"/>
          <w:szCs w:val="30"/>
          <w:highlight w:val="none"/>
        </w:rPr>
        <w:t>元</w:t>
      </w:r>
      <w:r>
        <w:rPr>
          <w:rFonts w:hint="eastAsia" w:eastAsia="仿宋_GB2312"/>
          <w:sz w:val="30"/>
          <w:szCs w:val="30"/>
          <w:highlight w:val="none"/>
        </w:rPr>
        <w:t>。项目支出绩效自评结果在本部门门户网站公开。</w:t>
      </w:r>
    </w:p>
    <w:p>
      <w:pPr>
        <w:pStyle w:val="3"/>
        <w:spacing w:line="600" w:lineRule="exact"/>
        <w:ind w:firstLine="600" w:firstLineChars="200"/>
        <w:rPr>
          <w:rFonts w:eastAsia="黑体"/>
          <w:b w:val="0"/>
          <w:sz w:val="30"/>
          <w:szCs w:val="30"/>
          <w:highlight w:val="none"/>
        </w:rPr>
      </w:pPr>
      <w:bookmarkStart w:id="29" w:name="_Toc78784583"/>
      <w:r>
        <w:rPr>
          <w:rFonts w:hint="eastAsia" w:eastAsia="黑体"/>
          <w:b w:val="0"/>
          <w:sz w:val="30"/>
          <w:szCs w:val="30"/>
          <w:highlight w:val="none"/>
        </w:rPr>
        <w:t>十三、国有资本经营预算财政拨款收支决算情况</w:t>
      </w:r>
      <w:bookmarkEnd w:id="29"/>
    </w:p>
    <w:p>
      <w:pPr>
        <w:spacing w:line="600" w:lineRule="exact"/>
        <w:ind w:firstLine="600" w:firstLineChars="200"/>
        <w:rPr>
          <w:rFonts w:eastAsia="仿宋_GB2312"/>
          <w:sz w:val="30"/>
          <w:szCs w:val="30"/>
          <w:highlight w:val="none"/>
        </w:rPr>
      </w:pPr>
      <w:r>
        <w:rPr>
          <w:rFonts w:hint="eastAsia" w:eastAsia="仿宋_GB2312"/>
          <w:sz w:val="30"/>
          <w:szCs w:val="30"/>
          <w:highlight w:val="none"/>
        </w:rPr>
        <w:t>天津市红十字会2020年度无国有资本经营预算财政拨款收入、支出和结转结余。</w:t>
      </w:r>
    </w:p>
    <w:p>
      <w:pPr>
        <w:spacing w:line="600" w:lineRule="exact"/>
        <w:ind w:firstLine="600" w:firstLineChars="200"/>
        <w:rPr>
          <w:rFonts w:ascii="楷体" w:hAnsi="楷体" w:eastAsia="楷体" w:cs="楷体"/>
          <w:sz w:val="30"/>
          <w:szCs w:val="30"/>
          <w:highlight w:val="none"/>
        </w:rPr>
      </w:pPr>
    </w:p>
    <w:p>
      <w:pPr>
        <w:spacing w:line="600" w:lineRule="exact"/>
        <w:ind w:firstLine="600" w:firstLineChars="200"/>
        <w:rPr>
          <w:rFonts w:ascii="楷体" w:hAnsi="楷体" w:eastAsia="楷体" w:cs="楷体"/>
          <w:sz w:val="30"/>
          <w:szCs w:val="30"/>
          <w:highlight w:val="none"/>
        </w:rPr>
      </w:pPr>
    </w:p>
    <w:p>
      <w:pPr>
        <w:spacing w:line="600" w:lineRule="exact"/>
        <w:ind w:firstLine="600" w:firstLineChars="200"/>
        <w:rPr>
          <w:rFonts w:ascii="楷体" w:hAnsi="楷体" w:eastAsia="楷体" w:cs="楷体"/>
          <w:sz w:val="30"/>
          <w:szCs w:val="30"/>
          <w:highlight w:val="none"/>
        </w:rPr>
      </w:pPr>
    </w:p>
    <w:p>
      <w:pPr>
        <w:pStyle w:val="3"/>
        <w:spacing w:line="600" w:lineRule="exact"/>
        <w:ind w:firstLine="600" w:firstLineChars="200"/>
        <w:rPr>
          <w:rFonts w:ascii="Times New Roman" w:hAnsi="Times New Roman" w:eastAsia="黑体"/>
          <w:b w:val="0"/>
          <w:sz w:val="30"/>
          <w:szCs w:val="30"/>
          <w:highlight w:val="none"/>
        </w:rPr>
      </w:pPr>
      <w:bookmarkStart w:id="30" w:name="_Toc78784584"/>
      <w:r>
        <w:rPr>
          <w:rFonts w:hint="eastAsia" w:ascii="Times New Roman" w:hAnsi="Times New Roman" w:eastAsia="黑体"/>
          <w:b w:val="0"/>
          <w:sz w:val="30"/>
          <w:szCs w:val="30"/>
          <w:highlight w:val="none"/>
        </w:rPr>
        <w:t>十</w:t>
      </w:r>
      <w:r>
        <w:rPr>
          <w:rFonts w:hint="eastAsia" w:eastAsia="黑体"/>
          <w:b w:val="0"/>
          <w:sz w:val="30"/>
          <w:szCs w:val="30"/>
          <w:highlight w:val="none"/>
        </w:rPr>
        <w:t>四</w:t>
      </w:r>
      <w:r>
        <w:rPr>
          <w:rFonts w:hint="eastAsia" w:ascii="Times New Roman" w:hAnsi="Times New Roman" w:eastAsia="黑体"/>
          <w:b w:val="0"/>
          <w:sz w:val="30"/>
          <w:szCs w:val="30"/>
          <w:highlight w:val="none"/>
        </w:rPr>
        <w:t>、</w:t>
      </w:r>
      <w:r>
        <w:rPr>
          <w:rFonts w:ascii="Times New Roman" w:hAnsi="Times New Roman" w:eastAsia="黑体"/>
          <w:b w:val="0"/>
          <w:sz w:val="30"/>
          <w:szCs w:val="30"/>
          <w:highlight w:val="none"/>
        </w:rPr>
        <w:t>教育、医疗卫生、社会保障和就业、住房保障、涉农补贴等民生支出情况</w:t>
      </w:r>
      <w:bookmarkEnd w:id="30"/>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天津市红十字会2020年度无教育、医疗卫生、社会保障和就业、住房保障、涉农补贴等民生支出情况。</w:t>
      </w:r>
    </w:p>
    <w:p>
      <w:pPr>
        <w:spacing w:line="600" w:lineRule="exact"/>
        <w:ind w:firstLine="602" w:firstLineChars="200"/>
        <w:rPr>
          <w:rFonts w:ascii="仿宋_GB2312" w:hAnsi="仿宋_GB2312" w:eastAsia="仿宋_GB2312" w:cs="仿宋_GB2312"/>
          <w:b/>
          <w:bCs/>
          <w:sz w:val="30"/>
          <w:szCs w:val="30"/>
          <w:highlight w:val="none"/>
        </w:rPr>
      </w:pPr>
    </w:p>
    <w:p>
      <w:pPr>
        <w:spacing w:line="600" w:lineRule="exact"/>
        <w:ind w:firstLine="602" w:firstLineChars="200"/>
        <w:rPr>
          <w:rFonts w:ascii="仿宋_GB2312" w:hAnsi="仿宋_GB2312" w:eastAsia="仿宋_GB2312" w:cs="仿宋_GB2312"/>
          <w:b/>
          <w:bCs/>
          <w:sz w:val="30"/>
          <w:szCs w:val="30"/>
          <w:highlight w:val="none"/>
        </w:rPr>
      </w:pPr>
    </w:p>
    <w:p>
      <w:pPr>
        <w:spacing w:line="600" w:lineRule="exact"/>
        <w:ind w:firstLine="602" w:firstLineChars="200"/>
        <w:rPr>
          <w:rFonts w:ascii="仿宋_GB2312" w:hAnsi="仿宋_GB2312" w:eastAsia="仿宋_GB2312" w:cs="仿宋_GB2312"/>
          <w:b/>
          <w:bCs/>
          <w:sz w:val="30"/>
          <w:szCs w:val="30"/>
          <w:highlight w:val="none"/>
        </w:rPr>
      </w:pPr>
    </w:p>
    <w:p>
      <w:pPr>
        <w:spacing w:line="600" w:lineRule="exact"/>
        <w:ind w:firstLine="602" w:firstLineChars="200"/>
        <w:rPr>
          <w:rFonts w:ascii="仿宋_GB2312" w:hAnsi="仿宋_GB2312" w:eastAsia="仿宋_GB2312" w:cs="仿宋_GB2312"/>
          <w:b/>
          <w:bCs/>
          <w:sz w:val="30"/>
          <w:szCs w:val="30"/>
          <w:highlight w:val="none"/>
        </w:rPr>
      </w:pPr>
    </w:p>
    <w:p>
      <w:pPr>
        <w:spacing w:line="600" w:lineRule="exact"/>
        <w:ind w:firstLine="602" w:firstLineChars="200"/>
        <w:rPr>
          <w:rFonts w:ascii="仿宋_GB2312" w:hAnsi="仿宋_GB2312" w:eastAsia="仿宋_GB2312" w:cs="仿宋_GB2312"/>
          <w:b/>
          <w:bCs/>
          <w:sz w:val="30"/>
          <w:szCs w:val="30"/>
          <w:highlight w:val="none"/>
        </w:rPr>
      </w:pPr>
    </w:p>
    <w:p>
      <w:pPr>
        <w:spacing w:line="600" w:lineRule="exact"/>
        <w:ind w:firstLine="602" w:firstLineChars="200"/>
        <w:rPr>
          <w:rFonts w:ascii="仿宋_GB2312" w:hAnsi="仿宋_GB2312" w:eastAsia="仿宋_GB2312" w:cs="仿宋_GB2312"/>
          <w:b/>
          <w:bCs/>
          <w:sz w:val="30"/>
          <w:szCs w:val="30"/>
          <w:highlight w:val="none"/>
        </w:rPr>
      </w:pPr>
    </w:p>
    <w:p>
      <w:pPr>
        <w:spacing w:line="600" w:lineRule="exact"/>
        <w:ind w:firstLine="602" w:firstLineChars="200"/>
        <w:rPr>
          <w:rFonts w:ascii="仿宋_GB2312" w:hAnsi="仿宋_GB2312" w:eastAsia="仿宋_GB2312" w:cs="仿宋_GB2312"/>
          <w:b/>
          <w:bCs/>
          <w:sz w:val="30"/>
          <w:szCs w:val="30"/>
          <w:highlight w:val="none"/>
        </w:rPr>
      </w:pPr>
    </w:p>
    <w:p>
      <w:pPr>
        <w:spacing w:line="600" w:lineRule="exact"/>
        <w:ind w:firstLine="602" w:firstLineChars="200"/>
        <w:rPr>
          <w:rFonts w:ascii="仿宋_GB2312" w:hAnsi="仿宋_GB2312" w:eastAsia="仿宋_GB2312" w:cs="仿宋_GB2312"/>
          <w:b/>
          <w:bCs/>
          <w:sz w:val="30"/>
          <w:szCs w:val="30"/>
          <w:highlight w:val="none"/>
        </w:rPr>
      </w:pPr>
    </w:p>
    <w:p>
      <w:pPr>
        <w:spacing w:line="600" w:lineRule="exact"/>
        <w:ind w:firstLine="602" w:firstLineChars="200"/>
        <w:rPr>
          <w:rFonts w:ascii="仿宋_GB2312" w:hAnsi="仿宋_GB2312" w:eastAsia="仿宋_GB2312" w:cs="仿宋_GB2312"/>
          <w:b/>
          <w:bCs/>
          <w:sz w:val="30"/>
          <w:szCs w:val="30"/>
          <w:highlight w:val="none"/>
        </w:rPr>
      </w:pPr>
    </w:p>
    <w:p>
      <w:pPr>
        <w:spacing w:line="600" w:lineRule="exact"/>
        <w:ind w:firstLine="602" w:firstLineChars="200"/>
        <w:rPr>
          <w:rFonts w:ascii="仿宋_GB2312" w:hAnsi="仿宋_GB2312" w:eastAsia="仿宋_GB2312" w:cs="仿宋_GB2312"/>
          <w:b/>
          <w:bCs/>
          <w:sz w:val="30"/>
          <w:szCs w:val="30"/>
          <w:highlight w:val="none"/>
        </w:rPr>
      </w:pPr>
    </w:p>
    <w:p>
      <w:pPr>
        <w:spacing w:line="600" w:lineRule="exact"/>
        <w:ind w:firstLine="602" w:firstLineChars="200"/>
        <w:rPr>
          <w:rFonts w:ascii="仿宋_GB2312" w:hAnsi="仿宋_GB2312" w:eastAsia="仿宋_GB2312" w:cs="仿宋_GB2312"/>
          <w:b/>
          <w:bCs/>
          <w:sz w:val="30"/>
          <w:szCs w:val="30"/>
          <w:highlight w:val="none"/>
        </w:rPr>
      </w:pPr>
    </w:p>
    <w:p>
      <w:pPr>
        <w:spacing w:line="600" w:lineRule="exact"/>
        <w:ind w:firstLine="602" w:firstLineChars="200"/>
        <w:rPr>
          <w:rFonts w:ascii="仿宋_GB2312" w:hAnsi="仿宋_GB2312" w:eastAsia="仿宋_GB2312" w:cs="仿宋_GB2312"/>
          <w:b/>
          <w:bCs/>
          <w:sz w:val="30"/>
          <w:szCs w:val="30"/>
          <w:highlight w:val="none"/>
        </w:rPr>
      </w:pPr>
    </w:p>
    <w:p>
      <w:pPr>
        <w:spacing w:line="600" w:lineRule="exact"/>
        <w:ind w:firstLine="602" w:firstLineChars="200"/>
        <w:rPr>
          <w:rFonts w:ascii="仿宋_GB2312" w:hAnsi="仿宋_GB2312" w:eastAsia="仿宋_GB2312" w:cs="仿宋_GB2312"/>
          <w:b/>
          <w:bCs/>
          <w:sz w:val="30"/>
          <w:szCs w:val="30"/>
          <w:highlight w:val="none"/>
        </w:rPr>
      </w:pPr>
    </w:p>
    <w:p>
      <w:pPr>
        <w:spacing w:line="600" w:lineRule="exact"/>
        <w:ind w:firstLine="602" w:firstLineChars="200"/>
        <w:rPr>
          <w:rFonts w:ascii="仿宋_GB2312" w:hAnsi="仿宋_GB2312" w:eastAsia="仿宋_GB2312" w:cs="仿宋_GB2312"/>
          <w:b/>
          <w:bCs/>
          <w:sz w:val="30"/>
          <w:szCs w:val="30"/>
          <w:highlight w:val="none"/>
        </w:rPr>
      </w:pPr>
    </w:p>
    <w:p>
      <w:pPr>
        <w:pStyle w:val="2"/>
        <w:spacing w:line="600" w:lineRule="exact"/>
        <w:jc w:val="center"/>
        <w:rPr>
          <w:rFonts w:ascii="方正小标宋简体" w:hAnsi="方正小标宋简体" w:eastAsia="方正小标宋简体" w:cs="方正小标宋简体"/>
          <w:b w:val="0"/>
          <w:sz w:val="48"/>
          <w:szCs w:val="48"/>
          <w:highlight w:val="none"/>
        </w:rPr>
      </w:pPr>
      <w:r>
        <w:rPr>
          <w:rFonts w:ascii="仿宋_GB2312" w:hAnsi="仿宋_GB2312" w:eastAsia="仿宋_GB2312" w:cs="仿宋_GB2312"/>
          <w:b w:val="0"/>
          <w:bCs w:val="0"/>
          <w:sz w:val="30"/>
          <w:szCs w:val="30"/>
          <w:highlight w:val="none"/>
        </w:rPr>
        <w:br w:type="page"/>
      </w:r>
      <w:bookmarkStart w:id="31" w:name="_Toc78784585"/>
      <w:r>
        <w:rPr>
          <w:rFonts w:hint="eastAsia" w:ascii="方正小标宋简体" w:hAnsi="方正小标宋简体" w:eastAsia="方正小标宋简体" w:cs="方正小标宋简体"/>
          <w:b w:val="0"/>
          <w:sz w:val="48"/>
          <w:szCs w:val="48"/>
          <w:highlight w:val="none"/>
        </w:rPr>
        <w:t>第四部分  名词解释</w:t>
      </w:r>
      <w:bookmarkEnd w:id="31"/>
    </w:p>
    <w:p>
      <w:pPr>
        <w:spacing w:line="600" w:lineRule="exact"/>
        <w:ind w:firstLine="600" w:firstLineChars="200"/>
        <w:rPr>
          <w:rFonts w:ascii="仿宋_GB2312" w:eastAsia="仿宋_GB2312"/>
          <w:sz w:val="30"/>
          <w:szCs w:val="30"/>
          <w:highlight w:val="none"/>
        </w:rPr>
      </w:pP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1.部门决算。是由政府各部门依据国家有关法律法规及其履行职能情况编制，反映部门所有收入和支出情况等的综合性年度报告，是对部门预算执行进行监督管理以及编制后续年度部门预算的参考和依据。</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eastAsia="黑体"/>
          <w:sz w:val="30"/>
          <w:szCs w:val="30"/>
          <w:highlight w:val="none"/>
        </w:rPr>
      </w:pPr>
    </w:p>
    <w:p>
      <w:pPr>
        <w:spacing w:line="600" w:lineRule="exact"/>
        <w:ind w:firstLine="600"/>
        <w:rPr>
          <w:rFonts w:eastAsia="楷体_GB2312"/>
          <w:b/>
          <w:sz w:val="30"/>
          <w:szCs w:val="30"/>
          <w:highlight w:val="none"/>
        </w:rPr>
      </w:pPr>
    </w:p>
    <w:p>
      <w:pPr>
        <w:spacing w:line="600" w:lineRule="exact"/>
        <w:ind w:firstLine="600" w:firstLineChars="200"/>
        <w:rPr>
          <w:rFonts w:eastAsia="仿宋_GB2312"/>
          <w:sz w:val="30"/>
          <w:szCs w:val="30"/>
          <w:highlight w:val="none"/>
        </w:rPr>
      </w:pPr>
    </w:p>
    <w:p>
      <w:pPr>
        <w:spacing w:line="600" w:lineRule="exact"/>
        <w:rPr>
          <w:rFonts w:eastAsia="仿宋_GB2312"/>
          <w:sz w:val="30"/>
          <w:szCs w:val="30"/>
          <w:highlight w:val="none"/>
        </w:rPr>
      </w:pPr>
      <w:r>
        <w:rPr>
          <w:rFonts w:hint="eastAsia" w:eastAsia="仿宋_GB2312"/>
          <w:sz w:val="30"/>
          <w:szCs w:val="30"/>
          <w:highlight w:val="none"/>
        </w:rPr>
        <w:t xml:space="preserve">   </w:t>
      </w:r>
    </w:p>
    <w:p>
      <w:pPr>
        <w:spacing w:line="600" w:lineRule="exact"/>
        <w:ind w:firstLine="600" w:firstLineChars="200"/>
        <w:rPr>
          <w:rFonts w:ascii="仿宋_GB2312" w:eastAsia="仿宋_GB2312"/>
          <w:sz w:val="30"/>
          <w:szCs w:val="30"/>
          <w:highlight w:val="none"/>
        </w:rPr>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A5549"/>
    <w:multiLevelType w:val="singleLevel"/>
    <w:tmpl w:val="B85A5549"/>
    <w:lvl w:ilvl="0" w:tentative="0">
      <w:start w:val="1"/>
      <w:numFmt w:val="decimal"/>
      <w:suff w:val="nothing"/>
      <w:lvlText w:val="%1、"/>
      <w:lvlJc w:val="left"/>
    </w:lvl>
  </w:abstractNum>
  <w:abstractNum w:abstractNumId="1">
    <w:nsid w:val="5EF85A04"/>
    <w:multiLevelType w:val="singleLevel"/>
    <w:tmpl w:val="5EF85A04"/>
    <w:lvl w:ilvl="0" w:tentative="0">
      <w:start w:val="1"/>
      <w:numFmt w:val="decimal"/>
      <w:suff w:val="nothing"/>
      <w:lvlText w:val="%1."/>
      <w:lvlJc w:val="left"/>
    </w:lvl>
  </w:abstractNum>
  <w:abstractNum w:abstractNumId="2">
    <w:nsid w:val="5F043634"/>
    <w:multiLevelType w:val="singleLevel"/>
    <w:tmpl w:val="5F043634"/>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6DA"/>
    <w:rsid w:val="00015911"/>
    <w:rsid w:val="00046E1C"/>
    <w:rsid w:val="00053901"/>
    <w:rsid w:val="000864BF"/>
    <w:rsid w:val="0009020B"/>
    <w:rsid w:val="00092AB8"/>
    <w:rsid w:val="0009456F"/>
    <w:rsid w:val="000B4E39"/>
    <w:rsid w:val="000B6051"/>
    <w:rsid w:val="000F0C60"/>
    <w:rsid w:val="00112C55"/>
    <w:rsid w:val="001179AF"/>
    <w:rsid w:val="0012059C"/>
    <w:rsid w:val="00124993"/>
    <w:rsid w:val="0012531C"/>
    <w:rsid w:val="00126E2D"/>
    <w:rsid w:val="001829A0"/>
    <w:rsid w:val="001F61CD"/>
    <w:rsid w:val="00204483"/>
    <w:rsid w:val="00241712"/>
    <w:rsid w:val="00245C51"/>
    <w:rsid w:val="002532F7"/>
    <w:rsid w:val="002566ED"/>
    <w:rsid w:val="00257643"/>
    <w:rsid w:val="002774E3"/>
    <w:rsid w:val="002912A7"/>
    <w:rsid w:val="002D2BBE"/>
    <w:rsid w:val="002E091E"/>
    <w:rsid w:val="002F00A9"/>
    <w:rsid w:val="00311DCF"/>
    <w:rsid w:val="003137D3"/>
    <w:rsid w:val="003365DD"/>
    <w:rsid w:val="003714D5"/>
    <w:rsid w:val="00381206"/>
    <w:rsid w:val="0038216E"/>
    <w:rsid w:val="003942CD"/>
    <w:rsid w:val="003A4529"/>
    <w:rsid w:val="003B3288"/>
    <w:rsid w:val="004040D1"/>
    <w:rsid w:val="00432D37"/>
    <w:rsid w:val="00441554"/>
    <w:rsid w:val="00443170"/>
    <w:rsid w:val="00455B55"/>
    <w:rsid w:val="00464079"/>
    <w:rsid w:val="00465602"/>
    <w:rsid w:val="004A1361"/>
    <w:rsid w:val="0050332F"/>
    <w:rsid w:val="00532C4C"/>
    <w:rsid w:val="00545689"/>
    <w:rsid w:val="00570354"/>
    <w:rsid w:val="005B60DB"/>
    <w:rsid w:val="005C22AF"/>
    <w:rsid w:val="005F1BC5"/>
    <w:rsid w:val="005F2510"/>
    <w:rsid w:val="00625705"/>
    <w:rsid w:val="0062617B"/>
    <w:rsid w:val="00631A3C"/>
    <w:rsid w:val="00637841"/>
    <w:rsid w:val="006673CA"/>
    <w:rsid w:val="006A54BF"/>
    <w:rsid w:val="006D05B2"/>
    <w:rsid w:val="006E1319"/>
    <w:rsid w:val="006E3162"/>
    <w:rsid w:val="00722059"/>
    <w:rsid w:val="00727434"/>
    <w:rsid w:val="00734D29"/>
    <w:rsid w:val="0077787E"/>
    <w:rsid w:val="0079348B"/>
    <w:rsid w:val="007A3491"/>
    <w:rsid w:val="007B4B58"/>
    <w:rsid w:val="007F3679"/>
    <w:rsid w:val="007F448B"/>
    <w:rsid w:val="007F718E"/>
    <w:rsid w:val="00801B2B"/>
    <w:rsid w:val="00803B43"/>
    <w:rsid w:val="0085671E"/>
    <w:rsid w:val="00871F75"/>
    <w:rsid w:val="00876FA4"/>
    <w:rsid w:val="00882F89"/>
    <w:rsid w:val="00893EAC"/>
    <w:rsid w:val="0089769D"/>
    <w:rsid w:val="008A6092"/>
    <w:rsid w:val="008B6FCC"/>
    <w:rsid w:val="008C3474"/>
    <w:rsid w:val="008C677C"/>
    <w:rsid w:val="008D2605"/>
    <w:rsid w:val="008D64CE"/>
    <w:rsid w:val="008F7945"/>
    <w:rsid w:val="009142B8"/>
    <w:rsid w:val="00915276"/>
    <w:rsid w:val="009270B5"/>
    <w:rsid w:val="00936468"/>
    <w:rsid w:val="009371C3"/>
    <w:rsid w:val="00942A93"/>
    <w:rsid w:val="0098387F"/>
    <w:rsid w:val="00987DDF"/>
    <w:rsid w:val="009B617E"/>
    <w:rsid w:val="009E0EF5"/>
    <w:rsid w:val="009F712F"/>
    <w:rsid w:val="00A12C57"/>
    <w:rsid w:val="00A557F8"/>
    <w:rsid w:val="00AA676A"/>
    <w:rsid w:val="00AF3CDF"/>
    <w:rsid w:val="00B00742"/>
    <w:rsid w:val="00B13870"/>
    <w:rsid w:val="00B14558"/>
    <w:rsid w:val="00B17258"/>
    <w:rsid w:val="00B210F5"/>
    <w:rsid w:val="00B23BF5"/>
    <w:rsid w:val="00B53416"/>
    <w:rsid w:val="00B807AE"/>
    <w:rsid w:val="00BA3182"/>
    <w:rsid w:val="00BB0047"/>
    <w:rsid w:val="00BB051A"/>
    <w:rsid w:val="00BC6677"/>
    <w:rsid w:val="00BD343E"/>
    <w:rsid w:val="00BE682B"/>
    <w:rsid w:val="00C0672E"/>
    <w:rsid w:val="00C33362"/>
    <w:rsid w:val="00C455BA"/>
    <w:rsid w:val="00C47864"/>
    <w:rsid w:val="00C528B3"/>
    <w:rsid w:val="00C52B2B"/>
    <w:rsid w:val="00C53602"/>
    <w:rsid w:val="00C70763"/>
    <w:rsid w:val="00C77332"/>
    <w:rsid w:val="00C83F29"/>
    <w:rsid w:val="00CA5CD5"/>
    <w:rsid w:val="00CE4C80"/>
    <w:rsid w:val="00CE7A0E"/>
    <w:rsid w:val="00CF4ADE"/>
    <w:rsid w:val="00D20562"/>
    <w:rsid w:val="00D515C4"/>
    <w:rsid w:val="00D56FBF"/>
    <w:rsid w:val="00D67487"/>
    <w:rsid w:val="00DA3A83"/>
    <w:rsid w:val="00DB0D2B"/>
    <w:rsid w:val="00DB660B"/>
    <w:rsid w:val="00DC0D31"/>
    <w:rsid w:val="00DC7E90"/>
    <w:rsid w:val="00E21DD7"/>
    <w:rsid w:val="00E46FEF"/>
    <w:rsid w:val="00E56EBF"/>
    <w:rsid w:val="00E56F06"/>
    <w:rsid w:val="00E576CC"/>
    <w:rsid w:val="00E8795B"/>
    <w:rsid w:val="00EB277E"/>
    <w:rsid w:val="00EB7B3B"/>
    <w:rsid w:val="00ED7968"/>
    <w:rsid w:val="00EE485F"/>
    <w:rsid w:val="00EF356D"/>
    <w:rsid w:val="00F12F68"/>
    <w:rsid w:val="00F14DB8"/>
    <w:rsid w:val="00F3454D"/>
    <w:rsid w:val="00F3737B"/>
    <w:rsid w:val="00F4129F"/>
    <w:rsid w:val="00F474A2"/>
    <w:rsid w:val="00F6315A"/>
    <w:rsid w:val="00FB233B"/>
    <w:rsid w:val="00FF6CDB"/>
    <w:rsid w:val="01582EB3"/>
    <w:rsid w:val="02317CA1"/>
    <w:rsid w:val="032B2B72"/>
    <w:rsid w:val="03633F1C"/>
    <w:rsid w:val="03877CF5"/>
    <w:rsid w:val="04DA6E85"/>
    <w:rsid w:val="059D199E"/>
    <w:rsid w:val="065A73D7"/>
    <w:rsid w:val="068D56CD"/>
    <w:rsid w:val="068F1656"/>
    <w:rsid w:val="06CE3C39"/>
    <w:rsid w:val="0750320D"/>
    <w:rsid w:val="080C427F"/>
    <w:rsid w:val="08496DC5"/>
    <w:rsid w:val="08601190"/>
    <w:rsid w:val="08AB76E6"/>
    <w:rsid w:val="08B17C7F"/>
    <w:rsid w:val="09794F69"/>
    <w:rsid w:val="09BC7107"/>
    <w:rsid w:val="09C86481"/>
    <w:rsid w:val="09CD6F6A"/>
    <w:rsid w:val="0A9530B9"/>
    <w:rsid w:val="0ABD2EA9"/>
    <w:rsid w:val="0AF02B7A"/>
    <w:rsid w:val="0B0C0657"/>
    <w:rsid w:val="0B2F7E6E"/>
    <w:rsid w:val="0B7057C8"/>
    <w:rsid w:val="0BF51CAC"/>
    <w:rsid w:val="0D66464C"/>
    <w:rsid w:val="0DCA24E7"/>
    <w:rsid w:val="0E1905E8"/>
    <w:rsid w:val="0E6B081A"/>
    <w:rsid w:val="0E812A35"/>
    <w:rsid w:val="0FB146BC"/>
    <w:rsid w:val="11D75F2F"/>
    <w:rsid w:val="11D802DB"/>
    <w:rsid w:val="121401BA"/>
    <w:rsid w:val="122B009F"/>
    <w:rsid w:val="135D03D9"/>
    <w:rsid w:val="13A17616"/>
    <w:rsid w:val="149264E6"/>
    <w:rsid w:val="14F31DE2"/>
    <w:rsid w:val="15127621"/>
    <w:rsid w:val="156A2C3E"/>
    <w:rsid w:val="157A3189"/>
    <w:rsid w:val="15E37C52"/>
    <w:rsid w:val="181D0AF6"/>
    <w:rsid w:val="18E12A26"/>
    <w:rsid w:val="1A2F34CF"/>
    <w:rsid w:val="1B0B6786"/>
    <w:rsid w:val="1C2E1750"/>
    <w:rsid w:val="1C8A5079"/>
    <w:rsid w:val="1DA340AC"/>
    <w:rsid w:val="1E506972"/>
    <w:rsid w:val="1E8146FC"/>
    <w:rsid w:val="1EC97805"/>
    <w:rsid w:val="1EFB07B0"/>
    <w:rsid w:val="1F6101B7"/>
    <w:rsid w:val="20505929"/>
    <w:rsid w:val="2093268B"/>
    <w:rsid w:val="236906A5"/>
    <w:rsid w:val="23BA0D09"/>
    <w:rsid w:val="259F5563"/>
    <w:rsid w:val="25AD749C"/>
    <w:rsid w:val="25AE4162"/>
    <w:rsid w:val="261B2634"/>
    <w:rsid w:val="26EC5D21"/>
    <w:rsid w:val="27A13E6E"/>
    <w:rsid w:val="28863E70"/>
    <w:rsid w:val="28994B2A"/>
    <w:rsid w:val="28CD1B01"/>
    <w:rsid w:val="290441D9"/>
    <w:rsid w:val="292E4395"/>
    <w:rsid w:val="29867FF5"/>
    <w:rsid w:val="29D72E63"/>
    <w:rsid w:val="2A24302B"/>
    <w:rsid w:val="2D2B1A30"/>
    <w:rsid w:val="2DA87FE3"/>
    <w:rsid w:val="2DAB1C1C"/>
    <w:rsid w:val="2E6455AA"/>
    <w:rsid w:val="2E6E5875"/>
    <w:rsid w:val="2EAA1E45"/>
    <w:rsid w:val="2EBA2F30"/>
    <w:rsid w:val="2F8573F4"/>
    <w:rsid w:val="2FFD4B55"/>
    <w:rsid w:val="322D5537"/>
    <w:rsid w:val="32500429"/>
    <w:rsid w:val="32B00783"/>
    <w:rsid w:val="33987EA4"/>
    <w:rsid w:val="33E55770"/>
    <w:rsid w:val="353874A5"/>
    <w:rsid w:val="356C4B0F"/>
    <w:rsid w:val="357756D0"/>
    <w:rsid w:val="35F83418"/>
    <w:rsid w:val="36433E0B"/>
    <w:rsid w:val="36DF7E92"/>
    <w:rsid w:val="37210A48"/>
    <w:rsid w:val="37C605ED"/>
    <w:rsid w:val="37EC07D4"/>
    <w:rsid w:val="395157DA"/>
    <w:rsid w:val="39D81DB4"/>
    <w:rsid w:val="39DD1F63"/>
    <w:rsid w:val="3A875795"/>
    <w:rsid w:val="3B3A6848"/>
    <w:rsid w:val="3C822FFF"/>
    <w:rsid w:val="3C987755"/>
    <w:rsid w:val="3DED19CC"/>
    <w:rsid w:val="3E551C1D"/>
    <w:rsid w:val="3EAA16DD"/>
    <w:rsid w:val="3EE7006C"/>
    <w:rsid w:val="3F043070"/>
    <w:rsid w:val="3F397145"/>
    <w:rsid w:val="419141BF"/>
    <w:rsid w:val="41C515FE"/>
    <w:rsid w:val="436E1D48"/>
    <w:rsid w:val="46410520"/>
    <w:rsid w:val="46762869"/>
    <w:rsid w:val="46800ECA"/>
    <w:rsid w:val="46D65DFF"/>
    <w:rsid w:val="47655748"/>
    <w:rsid w:val="476B0C6B"/>
    <w:rsid w:val="49A95325"/>
    <w:rsid w:val="49C60D15"/>
    <w:rsid w:val="4C72500A"/>
    <w:rsid w:val="4E470451"/>
    <w:rsid w:val="4E5A4E46"/>
    <w:rsid w:val="4E776E4B"/>
    <w:rsid w:val="4EBE5040"/>
    <w:rsid w:val="4EC635D4"/>
    <w:rsid w:val="4EF42DDE"/>
    <w:rsid w:val="4F021DFD"/>
    <w:rsid w:val="4FA93361"/>
    <w:rsid w:val="50EB4351"/>
    <w:rsid w:val="516E5D30"/>
    <w:rsid w:val="529328AD"/>
    <w:rsid w:val="52A26688"/>
    <w:rsid w:val="52C3106D"/>
    <w:rsid w:val="532D1C0A"/>
    <w:rsid w:val="54F6709D"/>
    <w:rsid w:val="56BC296C"/>
    <w:rsid w:val="56F540E8"/>
    <w:rsid w:val="57BD125F"/>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B56D9"/>
    <w:rsid w:val="6043407E"/>
    <w:rsid w:val="605F74B4"/>
    <w:rsid w:val="607B68FE"/>
    <w:rsid w:val="617007B5"/>
    <w:rsid w:val="61E56E86"/>
    <w:rsid w:val="621870FC"/>
    <w:rsid w:val="62DA2A3D"/>
    <w:rsid w:val="65D920E1"/>
    <w:rsid w:val="6656630C"/>
    <w:rsid w:val="66EC0C69"/>
    <w:rsid w:val="68261741"/>
    <w:rsid w:val="693E2FAD"/>
    <w:rsid w:val="698062FC"/>
    <w:rsid w:val="69BD5EE8"/>
    <w:rsid w:val="6AF730BD"/>
    <w:rsid w:val="6B617BE2"/>
    <w:rsid w:val="6BA66029"/>
    <w:rsid w:val="6DDD5EBF"/>
    <w:rsid w:val="6E2E2D6D"/>
    <w:rsid w:val="6E460B96"/>
    <w:rsid w:val="6EA82131"/>
    <w:rsid w:val="6F046708"/>
    <w:rsid w:val="6FB410D2"/>
    <w:rsid w:val="6FC54BEF"/>
    <w:rsid w:val="706921FA"/>
    <w:rsid w:val="70B22C23"/>
    <w:rsid w:val="71411B5D"/>
    <w:rsid w:val="719931E1"/>
    <w:rsid w:val="7240055A"/>
    <w:rsid w:val="728E0BA0"/>
    <w:rsid w:val="736064A7"/>
    <w:rsid w:val="73F71039"/>
    <w:rsid w:val="73F91498"/>
    <w:rsid w:val="756B7D6A"/>
    <w:rsid w:val="75D160D9"/>
    <w:rsid w:val="762914BB"/>
    <w:rsid w:val="773A73AB"/>
    <w:rsid w:val="781B1736"/>
    <w:rsid w:val="78F051A8"/>
    <w:rsid w:val="79EF18A6"/>
    <w:rsid w:val="7A903B21"/>
    <w:rsid w:val="7CF2196B"/>
    <w:rsid w:val="7D2E7430"/>
    <w:rsid w:val="7D9A013D"/>
    <w:rsid w:val="7E9160CF"/>
    <w:rsid w:val="7FDC2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8"/>
    <w:semiHidden/>
    <w:unhideWhenUsed/>
    <w:qFormat/>
    <w:uiPriority w:val="9"/>
    <w:pPr>
      <w:keepNext/>
      <w:keepLines/>
      <w:spacing w:before="260" w:after="260" w:line="416" w:lineRule="atLeast"/>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semiHidden/>
    <w:unhideWhenUsed/>
    <w:qFormat/>
    <w:uiPriority w:val="99"/>
    <w:pPr>
      <w:spacing w:line="240" w:lineRule="auto"/>
    </w:pPr>
    <w:rPr>
      <w:sz w:val="18"/>
      <w:szCs w:val="18"/>
    </w:rPr>
  </w:style>
  <w:style w:type="paragraph" w:styleId="7">
    <w:name w:val="footer"/>
    <w:basedOn w:val="1"/>
    <w:link w:val="14"/>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3">
    <w:name w:val="Hyperlink"/>
    <w:unhideWhenUsed/>
    <w:qFormat/>
    <w:uiPriority w:val="99"/>
    <w:rPr>
      <w:color w:val="0000FF"/>
      <w:u w:val="single"/>
    </w:rPr>
  </w:style>
  <w:style w:type="character" w:customStyle="1" w:styleId="14">
    <w:name w:val="页脚 字符"/>
    <w:link w:val="7"/>
    <w:semiHidden/>
    <w:qFormat/>
    <w:uiPriority w:val="0"/>
    <w:rPr>
      <w:sz w:val="18"/>
      <w:szCs w:val="18"/>
    </w:rPr>
  </w:style>
  <w:style w:type="character" w:customStyle="1" w:styleId="15">
    <w:name w:val="页眉 字符"/>
    <w:link w:val="8"/>
    <w:semiHidden/>
    <w:qFormat/>
    <w:uiPriority w:val="0"/>
    <w:rPr>
      <w:sz w:val="18"/>
      <w:szCs w:val="18"/>
    </w:rPr>
  </w:style>
  <w:style w:type="character" w:customStyle="1" w:styleId="16">
    <w:name w:val="标题 1 字符"/>
    <w:link w:val="2"/>
    <w:qFormat/>
    <w:uiPriority w:val="9"/>
    <w:rPr>
      <w:b/>
      <w:bCs/>
      <w:kern w:val="44"/>
      <w:sz w:val="44"/>
      <w:szCs w:val="44"/>
    </w:rPr>
  </w:style>
  <w:style w:type="character" w:customStyle="1" w:styleId="17">
    <w:name w:val="标题 2 字符"/>
    <w:link w:val="3"/>
    <w:semiHidden/>
    <w:qFormat/>
    <w:uiPriority w:val="9"/>
    <w:rPr>
      <w:rFonts w:ascii="Cambria" w:hAnsi="Cambria" w:eastAsia="宋体" w:cs="Times New Roman"/>
      <w:b/>
      <w:bCs/>
      <w:sz w:val="32"/>
      <w:szCs w:val="32"/>
    </w:rPr>
  </w:style>
  <w:style w:type="character" w:customStyle="1" w:styleId="18">
    <w:name w:val="标题 3 字符"/>
    <w:link w:val="4"/>
    <w:semiHidden/>
    <w:qFormat/>
    <w:uiPriority w:val="9"/>
    <w:rPr>
      <w:b/>
      <w:bCs/>
      <w:sz w:val="32"/>
      <w:szCs w:val="32"/>
    </w:rPr>
  </w:style>
  <w:style w:type="paragraph" w:customStyle="1" w:styleId="19">
    <w:name w:val="TOC Heading"/>
    <w:basedOn w:val="2"/>
    <w:next w:val="1"/>
    <w:semiHidden/>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character" w:customStyle="1" w:styleId="20">
    <w:name w:val="批注框文本 字符"/>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C0042B-E073-4D2A-A33D-F7AE83DC03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1225</Words>
  <Characters>6986</Characters>
  <Lines>58</Lines>
  <Paragraphs>16</Paragraphs>
  <TotalTime>0</TotalTime>
  <ScaleCrop>false</ScaleCrop>
  <LinksUpToDate>false</LinksUpToDate>
  <CharactersWithSpaces>8195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2021-08-04T03:28:00Z</dcterms:created>
  <dc:creator>Administrator</dc:creator>
  <cp:lastModifiedBy>天津市和平区人民政府新兴街道办事处</cp:lastModifiedBy>
  <cp:lastPrinted>2021-07-21T06:28:00Z</cp:lastPrinted>
  <dcterms:modified xsi:type="dcterms:W3CDTF">2021-08-30T11:15:59Z</dcterms:modified>
  <dc:title>附件1</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49B2620733AC47BAB4F20528A00F12CF</vt:lpwstr>
  </property>
</Properties>
</file>