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天津市北辰区人民法院</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pPr>
      <w:r>
        <w:rPr>
          <w:rFonts w:hAnsi="Times New Roman" w:cs="黑体"/>
          <w:kern w:val="2"/>
          <w:sz w:val="30"/>
          <w:szCs w:val="30"/>
        </w:rPr>
        <w:br w:type="page"/>
      </w:r>
    </w:p>
    <w:p>
      <w:pPr>
        <w:spacing w:line="580" w:lineRule="exact"/>
        <w:jc w:val="center"/>
        <w:rPr>
          <w:rFonts w:hAnsi="Times New Roman" w:cs="黑体"/>
          <w:kern w:val="2"/>
          <w:sz w:val="30"/>
          <w:szCs w:val="30"/>
        </w:rPr>
      </w:pP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第一部分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概</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hint="eastAsia" w:ascii="Times New Roman" w:hAnsi="Times New Roman" w:eastAsia="仿宋_GB2312"/>
          <w:sz w:val="30"/>
          <w:szCs w:val="30"/>
        </w:rPr>
        <w:t>2</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第二部分</w:t>
      </w:r>
      <w:r>
        <w:rPr>
          <w:rFonts w:ascii="方正小标宋简体" w:hAnsi="Times New Roman" w:eastAsia="方正小标宋简体" w:cs="方正小标宋简体"/>
          <w:sz w:val="30"/>
          <w:szCs w:val="30"/>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rPr>
        <w:t>年度部门决算表</w:t>
      </w:r>
      <w:r>
        <w:rPr>
          <w:rFonts w:ascii="Times New Roman" w:hAnsi="Times New Roman" w:eastAsia="方正小标宋简体"/>
          <w:sz w:val="30"/>
          <w:szCs w:val="30"/>
        </w:rPr>
        <w:tab/>
      </w:r>
      <w:r>
        <w:rPr>
          <w:rFonts w:hint="eastAsia" w:ascii="Times New Roman" w:hAnsi="Times New Roman" w:eastAsia="方正小标宋简体"/>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en-US" w:eastAsia="zh-CN"/>
        </w:rPr>
        <w:t>八</w:t>
      </w:r>
      <w:r>
        <w:rPr>
          <w:rFonts w:hint="eastAsia" w:ascii="仿宋_GB2312" w:hAnsi="Times New Roman" w:eastAsia="仿宋_GB2312" w:cs="仿宋_GB2312"/>
          <w:sz w:val="30"/>
          <w:szCs w:val="30"/>
        </w:rPr>
        <w:t>、一般公共预算财政拨款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en-US" w:eastAsia="zh-CN"/>
        </w:rPr>
        <w:t>九</w:t>
      </w:r>
      <w:r>
        <w:rPr>
          <w:rFonts w:hint="eastAsia" w:ascii="仿宋_GB2312" w:hAnsi="Times New Roman" w:eastAsia="仿宋_GB2312" w:cs="仿宋_GB2312"/>
          <w:sz w:val="30"/>
          <w:szCs w:val="30"/>
        </w:rPr>
        <w:t>、政府性基金预算财政拨款收入支出决算表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十、国有资本经营预算财政拨款收入支出决算表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w:t>
      </w:r>
      <w:r>
        <w:rPr>
          <w:rFonts w:hint="eastAsia" w:ascii="仿宋_GB2312" w:hAnsi="Times New Roman" w:eastAsia="仿宋_GB2312" w:cs="仿宋_GB2312"/>
          <w:sz w:val="30"/>
          <w:szCs w:val="30"/>
          <w:lang w:val="en-US" w:eastAsia="zh-CN"/>
        </w:rPr>
        <w:t>一</w:t>
      </w:r>
      <w:r>
        <w:rPr>
          <w:rFonts w:hint="eastAsia" w:ascii="仿宋_GB2312" w:hAnsi="Times New Roman" w:eastAsia="仿宋_GB2312" w:cs="仿宋_GB2312"/>
          <w:sz w:val="30"/>
          <w:szCs w:val="30"/>
        </w:rPr>
        <w:t>、项目支出决算表</w:t>
      </w:r>
      <w:r>
        <w:rPr>
          <w:rFonts w:ascii="Times New Roman" w:hAnsi="Times New Roman" w:eastAsia="仿宋_GB2312"/>
          <w:sz w:val="30"/>
          <w:szCs w:val="30"/>
        </w:rPr>
        <w:tab/>
      </w:r>
      <w:r>
        <w:rPr>
          <w:rFonts w:hint="eastAsia" w:ascii="Times New Roman" w:hAnsi="Times New Roman" w:eastAsia="仿宋_GB2312"/>
          <w:sz w:val="30"/>
          <w:szCs w:val="30"/>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w:t>
      </w:r>
      <w:r>
        <w:rPr>
          <w:rFonts w:hint="eastAsia" w:ascii="仿宋_GB2312" w:hAnsi="Times New Roman" w:eastAsia="仿宋_GB2312" w:cs="仿宋_GB2312"/>
          <w:sz w:val="30"/>
          <w:szCs w:val="30"/>
          <w:lang w:val="en-US" w:eastAsia="zh-CN"/>
        </w:rPr>
        <w:t>二</w:t>
      </w:r>
      <w:r>
        <w:rPr>
          <w:rFonts w:hint="eastAsia" w:ascii="仿宋_GB2312" w:hAnsi="Times New Roman" w:eastAsia="仿宋_GB2312" w:cs="仿宋_GB2312"/>
          <w:sz w:val="30"/>
          <w:szCs w:val="30"/>
        </w:rPr>
        <w:t>、关于空表的说明</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第三部分</w:t>
      </w:r>
      <w:r>
        <w:rPr>
          <w:rFonts w:ascii="方正小标宋简体" w:hAnsi="Times New Roman" w:eastAsia="方正小标宋简体" w:cs="方正小标宋简体"/>
          <w:sz w:val="30"/>
          <w:szCs w:val="30"/>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rPr>
        <w:t>年度部门决算情况说明</w:t>
      </w:r>
      <w:r>
        <w:rPr>
          <w:rFonts w:ascii="Times New Roman" w:hAnsi="Times New Roman" w:eastAsia="方正小标宋简体"/>
          <w:sz w:val="30"/>
          <w:szCs w:val="30"/>
        </w:rPr>
        <w:tab/>
      </w:r>
      <w:r>
        <w:rPr>
          <w:rFonts w:ascii="Times New Roman" w:hAnsi="Times New Roman" w:eastAsia="方正小标宋简体"/>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hint="eastAsia" w:ascii="Times New Roman" w:hAnsi="Times New Roman" w:eastAsia="仿宋_GB2312"/>
          <w:sz w:val="30"/>
          <w:szCs w:val="30"/>
        </w:rPr>
        <w:t>8</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lang w:val="en-US" w:eastAsia="zh-CN"/>
        </w:rPr>
        <w:t>七</w:t>
      </w:r>
      <w:r>
        <w:rPr>
          <w:rFonts w:hint="eastAsia" w:ascii="仿宋_GB2312" w:hAnsi="Times New Roman" w:eastAsia="仿宋_GB2312" w:cs="仿宋_GB2312"/>
          <w:sz w:val="30"/>
          <w:szCs w:val="30"/>
        </w:rPr>
        <w:t>、一般公共预算财政拨款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8</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lang w:val="en-US" w:eastAsia="zh-CN"/>
        </w:rPr>
        <w:t>八</w:t>
      </w:r>
      <w:r>
        <w:rPr>
          <w:rFonts w:hint="eastAsia" w:ascii="仿宋_GB2312" w:hAnsi="Times New Roman" w:eastAsia="仿宋_GB2312" w:cs="仿宋_GB2312"/>
          <w:sz w:val="30"/>
          <w:szCs w:val="30"/>
        </w:rPr>
        <w:t>、政府性基金预算财政拨款收支决算情况说明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lang w:val="en-US" w:eastAsia="zh-CN"/>
        </w:rPr>
        <w:t>九</w:t>
      </w:r>
      <w:r>
        <w:rPr>
          <w:rFonts w:hint="eastAsia" w:ascii="仿宋_GB2312" w:hAnsi="Times New Roman" w:eastAsia="仿宋_GB2312" w:cs="仿宋_GB2312"/>
          <w:sz w:val="30"/>
          <w:szCs w:val="30"/>
        </w:rPr>
        <w:t>、国有资本经营预算财政拨款收支决算情况说明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hint="eastAsia" w:ascii="Times New Roman" w:hAnsi="Times New Roman" w:eastAsia="仿宋_GB2312"/>
          <w:sz w:val="30"/>
          <w:szCs w:val="30"/>
        </w:rPr>
        <w:t>10</w:t>
      </w:r>
    </w:p>
    <w:p>
      <w:pPr>
        <w:tabs>
          <w:tab w:val="right" w:leader="dot" w:pos="8306"/>
        </w:tabs>
        <w:spacing w:line="700" w:lineRule="exact"/>
        <w:ind w:left="220"/>
        <w:rPr>
          <w:rFonts w:hint="default" w:ascii="Times New Roman" w:hAnsi="Times New Roman" w:eastAsia="仿宋_GB2312"/>
          <w:sz w:val="30"/>
          <w:szCs w:val="30"/>
          <w:lang w:val="en-US" w:eastAsia="zh-CN"/>
        </w:rPr>
      </w:pPr>
      <w:r>
        <w:rPr>
          <w:rFonts w:hint="eastAsia" w:ascii="仿宋_GB2312" w:hAnsi="Times New Roman" w:eastAsia="仿宋_GB2312" w:cs="仿宋_GB2312"/>
          <w:sz w:val="30"/>
          <w:szCs w:val="30"/>
        </w:rPr>
        <w:t>十</w:t>
      </w:r>
      <w:r>
        <w:rPr>
          <w:rFonts w:hint="eastAsia" w:ascii="仿宋_GB2312" w:hAnsi="Times New Roman" w:eastAsia="仿宋_GB2312" w:cs="仿宋_GB2312"/>
          <w:sz w:val="30"/>
          <w:szCs w:val="30"/>
          <w:lang w:val="en-US" w:eastAsia="zh-CN"/>
        </w:rPr>
        <w:t>一</w:t>
      </w:r>
      <w:r>
        <w:rPr>
          <w:rFonts w:hint="eastAsia" w:ascii="仿宋_GB2312" w:hAnsi="Times New Roman" w:eastAsia="仿宋_GB2312" w:cs="仿宋_GB2312"/>
          <w:sz w:val="30"/>
          <w:szCs w:val="30"/>
        </w:rPr>
        <w:t>、政府采购支出情况说明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10</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rPr>
        <w:t>十</w:t>
      </w:r>
      <w:r>
        <w:rPr>
          <w:rFonts w:hint="eastAsia" w:ascii="仿宋_GB2312" w:hAnsi="Times New Roman" w:eastAsia="仿宋_GB2312" w:cs="仿宋_GB2312"/>
          <w:sz w:val="30"/>
          <w:szCs w:val="30"/>
          <w:lang w:val="en-US" w:eastAsia="zh-CN"/>
        </w:rPr>
        <w:t>二</w:t>
      </w:r>
      <w:r>
        <w:rPr>
          <w:rFonts w:hint="eastAsia" w:ascii="仿宋_GB2312" w:hAnsi="Times New Roman" w:eastAsia="仿宋_GB2312" w:cs="仿宋_GB2312"/>
          <w:sz w:val="30"/>
          <w:szCs w:val="30"/>
        </w:rPr>
        <w:t>、国有资产占有使用情况说明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10</w:t>
      </w:r>
    </w:p>
    <w:p>
      <w:pPr>
        <w:tabs>
          <w:tab w:val="right" w:leader="dot" w:pos="8306"/>
        </w:tabs>
        <w:spacing w:line="700" w:lineRule="exact"/>
        <w:ind w:left="220"/>
        <w:rPr>
          <w:rFonts w:hint="default" w:ascii="Times New Roman" w:hAnsi="Times New Roman" w:eastAsia="仿宋_GB2312"/>
          <w:sz w:val="30"/>
          <w:szCs w:val="30"/>
          <w:lang w:val="en-US" w:eastAsia="zh-CN"/>
        </w:rPr>
      </w:pPr>
      <w:r>
        <w:rPr>
          <w:rFonts w:hint="eastAsia" w:ascii="仿宋_GB2312" w:hAnsi="Times New Roman" w:eastAsia="仿宋_GB2312" w:cs="仿宋_GB2312"/>
          <w:sz w:val="30"/>
          <w:szCs w:val="30"/>
        </w:rPr>
        <w:t>十</w:t>
      </w:r>
      <w:r>
        <w:rPr>
          <w:rFonts w:hint="eastAsia" w:ascii="仿宋_GB2312" w:hAnsi="Times New Roman" w:eastAsia="仿宋_GB2312" w:cs="仿宋_GB2312"/>
          <w:sz w:val="30"/>
          <w:szCs w:val="30"/>
          <w:lang w:val="en-US" w:eastAsia="zh-CN"/>
        </w:rPr>
        <w:t>三</w:t>
      </w:r>
      <w:r>
        <w:rPr>
          <w:rFonts w:hint="eastAsia" w:ascii="仿宋_GB2312" w:hAnsi="Times New Roman" w:eastAsia="仿宋_GB2312" w:cs="仿宋_GB2312"/>
          <w:sz w:val="30"/>
          <w:szCs w:val="30"/>
        </w:rPr>
        <w:t>、预算绩效情况说明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10</w:t>
      </w:r>
    </w:p>
    <w:p>
      <w:pPr>
        <w:tabs>
          <w:tab w:val="right" w:leader="dot" w:pos="8306"/>
        </w:tabs>
        <w:spacing w:line="700" w:lineRule="exact"/>
        <w:ind w:left="220"/>
        <w:rPr>
          <w:rFonts w:hint="default" w:ascii="Times New Roman" w:hAnsi="Times New Roman" w:eastAsia="仿宋_GB2312"/>
          <w:sz w:val="30"/>
          <w:szCs w:val="30"/>
          <w:lang w:val="en-US" w:eastAsia="zh-CN"/>
        </w:rPr>
      </w:pPr>
      <w:r>
        <w:rPr>
          <w:rFonts w:hint="eastAsia" w:ascii="仿宋_GB2312" w:hAnsi="Times New Roman" w:eastAsia="仿宋_GB2312" w:cs="仿宋_GB2312"/>
          <w:sz w:val="30"/>
          <w:szCs w:val="30"/>
        </w:rPr>
        <w:t>十</w:t>
      </w:r>
      <w:r>
        <w:rPr>
          <w:rFonts w:hint="eastAsia" w:ascii="仿宋_GB2312" w:hAnsi="Times New Roman" w:eastAsia="仿宋_GB2312" w:cs="仿宋_GB2312"/>
          <w:sz w:val="30"/>
          <w:szCs w:val="30"/>
          <w:lang w:val="en-US" w:eastAsia="zh-CN"/>
        </w:rPr>
        <w:t>四</w:t>
      </w:r>
      <w:r>
        <w:rPr>
          <w:rFonts w:hint="eastAsia" w:ascii="仿宋_GB2312" w:hAnsi="Times New Roman" w:eastAsia="仿宋_GB2312" w:cs="仿宋_GB2312"/>
          <w:sz w:val="30"/>
          <w:szCs w:val="30"/>
        </w:rPr>
        <w:t>、教育、医疗卫生、社会保障和就业、住房保障、涉农补贴等民生支出情况说明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10</w:t>
      </w:r>
    </w:p>
    <w:p>
      <w:pPr>
        <w:tabs>
          <w:tab w:val="right" w:leader="dot" w:pos="8306"/>
        </w:tabs>
        <w:spacing w:line="700" w:lineRule="exact"/>
        <w:rPr>
          <w:rFonts w:hint="eastAsia" w:ascii="Times New Roman" w:hAnsi="Times New Roman" w:eastAsia="方正小标宋简体"/>
          <w:sz w:val="30"/>
          <w:szCs w:val="30"/>
          <w:lang w:eastAsia="zh-CN"/>
        </w:rPr>
        <w:sectPr>
          <w:pgSz w:w="12240" w:h="15840"/>
          <w:pgMar w:top="1440" w:right="1800" w:bottom="1440" w:left="1800" w:header="720" w:footer="720" w:gutter="0"/>
          <w:cols w:space="720" w:num="1"/>
        </w:sectPr>
      </w:pPr>
      <w:r>
        <w:rPr>
          <w:rFonts w:hint="eastAsia" w:ascii="方正小标宋简体" w:hAnsi="Times New Roman" w:eastAsia="方正小标宋简体" w:cs="方正小标宋简体"/>
          <w:sz w:val="30"/>
          <w:szCs w:val="30"/>
        </w:rPr>
        <w:t>第四部分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名词解释</w:t>
      </w:r>
      <w:r>
        <w:rPr>
          <w:rFonts w:ascii="Times New Roman" w:hAnsi="Times New Roman" w:eastAsia="方正小标宋简体"/>
          <w:sz w:val="30"/>
          <w:szCs w:val="30"/>
        </w:rPr>
        <w:tab/>
      </w:r>
      <w:r>
        <w:rPr>
          <w:rFonts w:hint="eastAsia" w:ascii="Times New Roman" w:hAnsi="Times New Roman" w:eastAsia="方正小标宋简体"/>
          <w:sz w:val="30"/>
          <w:szCs w:val="30"/>
        </w:rPr>
        <w:t>1</w:t>
      </w:r>
      <w:r>
        <w:rPr>
          <w:rFonts w:hint="eastAsia" w:ascii="Times New Roman" w:hAnsi="Times New Roman" w:eastAsia="方正小标宋简体"/>
          <w:sz w:val="30"/>
          <w:szCs w:val="30"/>
          <w:lang w:val="en-US" w:eastAsia="zh-CN"/>
        </w:rPr>
        <w:t>1</w:t>
      </w:r>
    </w:p>
    <w:p>
      <w:pPr>
        <w:spacing w:line="580" w:lineRule="exact"/>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pPr>
        <w:spacing w:line="580" w:lineRule="exact"/>
        <w:jc w:val="center"/>
        <w:rPr>
          <w:rFonts w:hAnsi="Times New Roman" w:cs="黑体"/>
          <w:kern w:val="2"/>
          <w:sz w:val="30"/>
          <w:szCs w:val="30"/>
          <w:lang w:val="zh-CN"/>
        </w:rPr>
      </w:pPr>
    </w:p>
    <w:p>
      <w:pPr>
        <w:spacing w:line="580" w:lineRule="exact"/>
        <w:ind w:firstLine="480"/>
        <w:rPr>
          <w:rFonts w:ascii="Times New Roman" w:hAnsi="Times New Roman"/>
          <w:kern w:val="2"/>
          <w:lang w:val="zh-CN"/>
        </w:rPr>
      </w:pP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一、主要职责</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天津市北辰区人民法院作为国家审判机关，依法独立行使审判权，审判工作受天津市高级人民法院、天津市中级人民法院的监督、指导。其主要职责是：</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1、依法审判由基层人民法院管辖或由上级人民法院指定管辖的刑事、民事、行政等一审案件。</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2、受理不服本院生效裁定的各类申诉和再审申请，对其中确有错误并已经发生法律效力的判决、裁定进行再审。</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3、依法审判由同级人民检察院按照审判监督程序提出的抗诉案件。</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4、依法行使司法执行权和司法决定权。</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5、依法决定法律赔偿。</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6、针对案件审理中发现的问题提出司法建议。</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7、对本院的法官和其他工作人员进行思想政治教育，组织专业培训；按照权限管理法官和其他工作人员。</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8、负责本院的纪检、监察工作。</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9、负责本院业务经费、物资装备的使用和管理。</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10、承办其他应由本院负责的工作。</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二、机构设置</w:t>
      </w:r>
    </w:p>
    <w:p>
      <w:pPr>
        <w:spacing w:line="580" w:lineRule="exact"/>
        <w:ind w:firstLine="600"/>
        <w:rPr>
          <w:rFonts w:ascii="仿宋_GB2312" w:hAnsi="Times New Roman" w:eastAsia="仿宋_GB2312" w:cs="仿宋_GB2312"/>
          <w:kern w:val="2"/>
          <w:sz w:val="30"/>
          <w:szCs w:val="30"/>
          <w:u w:val="none"/>
          <w:lang w:val="zh-CN"/>
        </w:rPr>
      </w:pPr>
      <w:r>
        <w:rPr>
          <w:rFonts w:hint="eastAsia" w:ascii="仿宋" w:hAnsi="Times New Roman" w:eastAsia="仿宋" w:cs="仿宋"/>
          <w:kern w:val="2"/>
          <w:sz w:val="30"/>
          <w:szCs w:val="30"/>
          <w:u w:val="none"/>
          <w:lang w:val="zh-CN"/>
        </w:rPr>
        <w:t>天津市北辰区人民法院</w:t>
      </w:r>
      <w:r>
        <w:rPr>
          <w:rFonts w:hint="eastAsia" w:ascii="仿宋_GB2312" w:hAnsi="Times New Roman" w:eastAsia="仿宋_GB2312" w:cs="仿宋_GB2312"/>
          <w:kern w:val="2"/>
          <w:sz w:val="30"/>
          <w:szCs w:val="30"/>
          <w:u w:val="none"/>
          <w:lang w:val="zh-CN"/>
        </w:rPr>
        <w:t>内设18个职能处室，</w:t>
      </w:r>
      <w:r>
        <w:rPr>
          <w:rFonts w:hint="eastAsia" w:ascii="仿宋_GB2312" w:hAnsi="Times New Roman" w:eastAsia="仿宋_GB2312" w:cs="仿宋_GB2312"/>
          <w:kern w:val="2"/>
          <w:sz w:val="30"/>
          <w:szCs w:val="30"/>
          <w:u w:val="none"/>
          <w:lang w:val="en-US" w:eastAsia="zh-CN"/>
        </w:rPr>
        <w:t>无下辖</w:t>
      </w:r>
      <w:r>
        <w:rPr>
          <w:rFonts w:hint="eastAsia" w:ascii="仿宋_GB2312" w:hAnsi="Times New Roman" w:eastAsia="仿宋_GB2312" w:cs="仿宋_GB2312"/>
          <w:kern w:val="2"/>
          <w:sz w:val="30"/>
          <w:szCs w:val="30"/>
          <w:u w:val="none"/>
          <w:lang w:val="zh-CN"/>
        </w:rPr>
        <w:t>预算单位。</w:t>
      </w:r>
      <w:r>
        <w:rPr>
          <w:rFonts w:hint="eastAsia" w:ascii="仿宋_GB2312" w:hAnsi="Times New Roman" w:eastAsia="仿宋_GB2312" w:cs="仿宋_GB2312"/>
          <w:sz w:val="30"/>
          <w:szCs w:val="30"/>
          <w:u w:val="none"/>
        </w:rPr>
        <w:t>纳入</w:t>
      </w:r>
      <w:r>
        <w:rPr>
          <w:rFonts w:hint="eastAsia" w:ascii="仿宋" w:hAnsi="Times New Roman" w:eastAsia="仿宋" w:cs="仿宋"/>
          <w:kern w:val="2"/>
          <w:sz w:val="30"/>
          <w:szCs w:val="30"/>
          <w:u w:val="none"/>
          <w:lang w:val="zh-CN"/>
        </w:rPr>
        <w:t>天津市北辰区人民法院</w:t>
      </w:r>
      <w:r>
        <w:rPr>
          <w:rFonts w:ascii="Times New Roman" w:hAnsi="Times New Roman" w:eastAsia="仿宋"/>
          <w:sz w:val="30"/>
          <w:szCs w:val="30"/>
          <w:u w:val="none"/>
        </w:rPr>
        <w:t>2021</w:t>
      </w:r>
      <w:r>
        <w:rPr>
          <w:rFonts w:hint="eastAsia" w:ascii="仿宋_GB2312" w:hAnsi="Times New Roman" w:eastAsia="仿宋_GB2312" w:cs="仿宋_GB2312"/>
          <w:sz w:val="30"/>
          <w:szCs w:val="30"/>
          <w:u w:val="none"/>
        </w:rPr>
        <w:t>年部门决算编制范围的单位包括：</w:t>
      </w:r>
    </w:p>
    <w:p>
      <w:pPr>
        <w:spacing w:line="60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en-US" w:eastAsia="zh-CN"/>
        </w:rPr>
        <w:t>1.</w:t>
      </w:r>
      <w:r>
        <w:rPr>
          <w:rFonts w:hint="eastAsia" w:ascii="仿宋_GB2312" w:hAnsi="Times New Roman" w:eastAsia="仿宋_GB2312" w:cs="仿宋_GB2312"/>
          <w:kern w:val="2"/>
          <w:sz w:val="30"/>
          <w:szCs w:val="30"/>
          <w:lang w:val="zh-CN"/>
        </w:rPr>
        <w:t>天津市北辰区人民法院本级</w:t>
      </w:r>
    </w:p>
    <w:p>
      <w:pPr>
        <w:spacing w:line="580" w:lineRule="exact"/>
        <w:ind w:firstLine="600"/>
        <w:rPr>
          <w:rFonts w:ascii="仿宋_GB2312" w:hAnsi="Times New Roman" w:eastAsia="仿宋_GB2312" w:cs="仿宋_GB2312"/>
          <w:kern w:val="2"/>
          <w:sz w:val="30"/>
          <w:szCs w:val="30"/>
          <w:lang w:val="zh-CN"/>
        </w:rPr>
      </w:pPr>
    </w:p>
    <w:p>
      <w:pPr>
        <w:spacing w:line="580" w:lineRule="exact"/>
        <w:ind w:firstLine="600"/>
        <w:rPr>
          <w:rFonts w:ascii="仿宋_GB2312" w:hAnsi="Times New Roman" w:eastAsia="仿宋_GB2312" w:cs="仿宋_GB2312"/>
          <w:kern w:val="2"/>
          <w:sz w:val="30"/>
          <w:szCs w:val="30"/>
          <w:lang w:val="zh-CN"/>
        </w:rPr>
      </w:pP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宋体" w:hAnsi="Times New Roman" w:eastAsia="宋体" w:cs="宋体"/>
          <w:b/>
          <w:bCs/>
          <w:sz w:val="44"/>
          <w:szCs w:val="44"/>
          <w:lang w:val="zh-CN"/>
        </w:rPr>
        <w:t>第二部分</w:t>
      </w:r>
      <w:r>
        <w:rPr>
          <w:rFonts w:ascii="宋体" w:hAnsi="Times New Roman" w:eastAsia="宋体" w:cs="宋体"/>
          <w:b/>
          <w:bCs/>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lang w:val="en-US" w:eastAsia="zh-CN"/>
        </w:rPr>
        <w:t>八</w:t>
      </w:r>
      <w:r>
        <w:rPr>
          <w:rFonts w:hint="eastAsia" w:hAnsi="Times New Roman" w:cs="黑体"/>
          <w:sz w:val="30"/>
          <w:szCs w:val="30"/>
        </w:rPr>
        <w:t>、《一般公共预算财政拨款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lang w:val="en-US" w:eastAsia="zh-CN"/>
        </w:rPr>
        <w:t>九</w:t>
      </w:r>
      <w:r>
        <w:rPr>
          <w:rFonts w:hint="eastAsia" w:hAnsi="Times New Roman" w:cs="黑体"/>
          <w:sz w:val="30"/>
          <w:szCs w:val="30"/>
        </w:rPr>
        <w:t>、《政府性基金预算财政拨款收入支出决算表》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w:t>
      </w:r>
      <w:r>
        <w:rPr>
          <w:rFonts w:hint="eastAsia" w:hAnsi="Times New Roman" w:cs="黑体"/>
          <w:sz w:val="30"/>
          <w:szCs w:val="30"/>
          <w:lang w:val="en-US" w:eastAsia="zh-CN"/>
        </w:rPr>
        <w:t>一</w:t>
      </w:r>
      <w:r>
        <w:rPr>
          <w:rFonts w:hint="eastAsia" w:hAnsi="Times New Roman" w:cs="黑体"/>
          <w:sz w:val="30"/>
          <w:szCs w:val="30"/>
        </w:rPr>
        <w:t>、《项目支出决算表》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ascii="Times New Roman" w:hAnsi="Times New Roman" w:eastAsia="楷体"/>
        </w:rPr>
      </w:pPr>
      <w:r>
        <w:rPr>
          <w:rFonts w:ascii="Times New Roman" w:hAnsi="Times New Roman" w:eastAsia="楷体"/>
        </w:rPr>
        <w:br w:type="page"/>
      </w:r>
    </w:p>
    <w:p>
      <w:pPr>
        <w:pStyle w:val="3"/>
        <w:keepNext/>
        <w:keepLines/>
        <w:spacing w:line="640" w:lineRule="exact"/>
        <w:ind w:firstLine="600"/>
        <w:rPr>
          <w:rFonts w:hAnsi="Times New Roman" w:cs="黑体"/>
          <w:sz w:val="30"/>
          <w:szCs w:val="30"/>
        </w:rPr>
      </w:pPr>
      <w:r>
        <w:rPr>
          <w:rFonts w:hint="eastAsia" w:hAnsi="Times New Roman" w:cs="黑体"/>
          <w:sz w:val="30"/>
          <w:szCs w:val="30"/>
        </w:rPr>
        <w:t>十</w:t>
      </w:r>
      <w:r>
        <w:rPr>
          <w:rFonts w:hint="eastAsia" w:hAnsi="Times New Roman" w:cs="黑体"/>
          <w:sz w:val="30"/>
          <w:szCs w:val="30"/>
          <w:lang w:val="en-US" w:eastAsia="zh-CN"/>
        </w:rPr>
        <w:t>二</w:t>
      </w:r>
      <w:r>
        <w:rPr>
          <w:rFonts w:hint="eastAsia" w:hAnsi="Times New Roman" w:cs="黑体"/>
          <w:sz w:val="30"/>
          <w:szCs w:val="30"/>
        </w:rPr>
        <w:t>、关于空表的说明</w:t>
      </w:r>
    </w:p>
    <w:p>
      <w:pPr>
        <w:spacing w:line="640" w:lineRule="exact"/>
        <w:ind w:firstLine="600"/>
        <w:rPr>
          <w:rFonts w:ascii="楷体" w:hAnsi="Times New Roman" w:eastAsia="楷体" w:cs="楷体"/>
          <w:sz w:val="30"/>
          <w:szCs w:val="30"/>
        </w:rPr>
      </w:pPr>
      <w:r>
        <w:rPr>
          <w:rFonts w:hint="eastAsia" w:ascii="楷体" w:hAnsi="Times New Roman" w:eastAsia="楷体" w:cs="楷体"/>
          <w:sz w:val="30"/>
          <w:szCs w:val="30"/>
        </w:rPr>
        <w:t>1</w:t>
      </w:r>
      <w:r>
        <w:rPr>
          <w:rFonts w:ascii="楷体" w:hAnsi="Times New Roman" w:eastAsia="楷体" w:cs="楷体"/>
          <w:sz w:val="30"/>
          <w:szCs w:val="30"/>
        </w:rPr>
        <w:t>.</w:t>
      </w:r>
      <w:r>
        <w:rPr>
          <w:rFonts w:hint="eastAsia" w:ascii="楷体" w:hAnsi="Times New Roman" w:eastAsia="楷体" w:cs="楷体"/>
          <w:sz w:val="30"/>
          <w:szCs w:val="30"/>
        </w:rPr>
        <w:t>天津市北辰区人民法院</w:t>
      </w:r>
      <w:r>
        <w:rPr>
          <w:rFonts w:ascii="楷体" w:hAnsi="Times New Roman" w:eastAsia="楷体" w:cs="楷体"/>
          <w:sz w:val="30"/>
          <w:szCs w:val="30"/>
        </w:rPr>
        <w:t>2021</w:t>
      </w:r>
      <w:r>
        <w:rPr>
          <w:rFonts w:hint="eastAsia" w:ascii="楷体" w:hAnsi="Times New Roman" w:eastAsia="楷体" w:cs="楷体"/>
          <w:sz w:val="30"/>
          <w:szCs w:val="30"/>
        </w:rPr>
        <w:t>年度政府性基金预算财政拨款收入支出决算表为空表。</w:t>
      </w:r>
    </w:p>
    <w:p>
      <w:pPr>
        <w:spacing w:line="640" w:lineRule="exact"/>
        <w:ind w:firstLine="600"/>
        <w:rPr>
          <w:rFonts w:ascii="楷体" w:hAnsi="Times New Roman" w:eastAsia="楷体" w:cs="楷体"/>
          <w:sz w:val="30"/>
          <w:szCs w:val="30"/>
        </w:rPr>
      </w:pPr>
      <w:r>
        <w:rPr>
          <w:rFonts w:hint="eastAsia" w:ascii="楷体" w:hAnsi="Times New Roman" w:eastAsia="楷体" w:cs="楷体"/>
          <w:sz w:val="30"/>
          <w:szCs w:val="30"/>
        </w:rPr>
        <w:t>2</w:t>
      </w:r>
      <w:r>
        <w:rPr>
          <w:rFonts w:ascii="楷体" w:hAnsi="Times New Roman" w:eastAsia="楷体" w:cs="楷体"/>
          <w:sz w:val="30"/>
          <w:szCs w:val="30"/>
        </w:rPr>
        <w:t>.</w:t>
      </w:r>
      <w:r>
        <w:rPr>
          <w:rFonts w:hint="eastAsia" w:ascii="楷体" w:hAnsi="Times New Roman" w:eastAsia="楷体" w:cs="楷体"/>
          <w:sz w:val="30"/>
          <w:szCs w:val="30"/>
        </w:rPr>
        <w:t>天津市天津市北辰区人民法院</w:t>
      </w:r>
      <w:r>
        <w:rPr>
          <w:rFonts w:ascii="楷体" w:hAnsi="Times New Roman" w:eastAsia="楷体" w:cs="楷体"/>
          <w:sz w:val="30"/>
          <w:szCs w:val="30"/>
        </w:rPr>
        <w:t>2021</w:t>
      </w:r>
      <w:r>
        <w:rPr>
          <w:rFonts w:hint="eastAsia" w:ascii="楷体" w:hAnsi="Times New Roman" w:eastAsia="楷体" w:cs="楷体"/>
          <w:sz w:val="30"/>
          <w:szCs w:val="30"/>
        </w:rPr>
        <w:t>年度国有资本经营预算财政拨款收入支出决算表为空表。</w:t>
      </w:r>
    </w:p>
    <w:p>
      <w:pPr>
        <w:spacing w:line="640" w:lineRule="exact"/>
        <w:ind w:firstLine="600"/>
        <w:rPr>
          <w:rFonts w:ascii="Times New Roman" w:hAnsi="Times New Roman" w:eastAsia="楷体"/>
          <w:sz w:val="30"/>
          <w:szCs w:val="30"/>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pPr>
        <w:spacing w:line="580" w:lineRule="exact"/>
        <w:ind w:firstLine="602"/>
        <w:rPr>
          <w:rFonts w:ascii="仿宋_GB2312" w:hAnsi="Times New Roman" w:eastAsia="仿宋_GB2312" w:cs="仿宋_GB2312"/>
          <w:sz w:val="30"/>
          <w:szCs w:val="30"/>
          <w:lang w:val="zh-CN"/>
        </w:rPr>
      </w:pPr>
      <w:r>
        <w:rPr>
          <w:rFonts w:hint="eastAsia" w:ascii="仿宋" w:hAnsi="Times New Roman" w:eastAsia="仿宋" w:cs="仿宋"/>
          <w:sz w:val="30"/>
          <w:szCs w:val="30"/>
          <w:lang w:val="zh-CN"/>
        </w:rPr>
        <w:t>天津市北辰区人民法院</w:t>
      </w:r>
      <w:r>
        <w:rPr>
          <w:rFonts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w:t>
      </w:r>
      <w:r>
        <w:rPr>
          <w:rFonts w:ascii="Times New Roman" w:hAnsi="Times New Roman" w:eastAsia="仿宋_GB2312"/>
          <w:kern w:val="2"/>
          <w:sz w:val="30"/>
          <w:szCs w:val="30"/>
          <w:lang w:val="zh-CN"/>
        </w:rPr>
        <w:t>74,652,223.16</w:t>
      </w:r>
      <w:r>
        <w:rPr>
          <w:rFonts w:hint="eastAsia" w:ascii="仿宋_GB2312" w:hAnsi="Times New Roman" w:eastAsia="仿宋_GB2312" w:cs="仿宋_GB2312"/>
          <w:sz w:val="30"/>
          <w:szCs w:val="30"/>
        </w:rPr>
        <w:t>元，与</w:t>
      </w:r>
      <w:r>
        <w:rPr>
          <w:rFonts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Times New Roman" w:hAnsi="Times New Roman" w:eastAsia="仿宋_GB2312"/>
          <w:kern w:val="2"/>
          <w:sz w:val="30"/>
          <w:szCs w:val="30"/>
        </w:rPr>
        <w:t>1,845,903.51</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Times New Roman" w:hAnsi="Times New Roman" w:eastAsia="仿宋_GB2312"/>
          <w:kern w:val="2"/>
          <w:sz w:val="30"/>
          <w:szCs w:val="30"/>
        </w:rPr>
        <w:t>2.41</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Times New Roman" w:hAnsi="Times New Roman" w:eastAsia="仿宋_GB2312"/>
          <w:sz w:val="28"/>
          <w:szCs w:val="28"/>
        </w:rPr>
        <w:t>按照天津市政府“过紧日子”的要求，进一步弘扬艰苦奋斗、勤俭节约优良作风，全面从严控制单位各项开支，不断优化支出结构，提高财政资金使用效率</w:t>
      </w:r>
      <w:r>
        <w:rPr>
          <w:rFonts w:hint="eastAsia" w:ascii="仿宋_GB2312" w:hAnsi="Times New Roman" w:eastAsia="仿宋_GB2312" w:cs="仿宋_GB2312"/>
          <w:sz w:val="30"/>
          <w:szCs w:val="30"/>
          <w:lang w:val="zh-CN"/>
        </w:rPr>
        <w:t>。</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pPr>
        <w:spacing w:line="580" w:lineRule="exact"/>
        <w:ind w:firstLine="600"/>
        <w:rPr>
          <w:rFonts w:ascii="仿宋_GB2312" w:hAnsi="Times New Roman" w:eastAsia="仿宋_GB2312" w:cs="仿宋_GB2312"/>
          <w:sz w:val="30"/>
          <w:szCs w:val="30"/>
          <w:lang w:val="zh-CN"/>
        </w:rPr>
      </w:pPr>
      <w:r>
        <w:rPr>
          <w:rFonts w:hint="eastAsia" w:ascii="仿宋_GB2312" w:hAnsi="Times New Roman" w:eastAsia="仿宋_GB2312" w:cs="仿宋_GB2312"/>
          <w:kern w:val="2"/>
          <w:sz w:val="30"/>
          <w:szCs w:val="30"/>
          <w:lang w:val="zh-CN"/>
        </w:rPr>
        <w:t>天津市北辰区人民法院</w:t>
      </w:r>
      <w:r>
        <w:rPr>
          <w:rFonts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Times New Roman" w:hAnsi="Times New Roman" w:eastAsia="仿宋_GB2312"/>
          <w:kern w:val="2"/>
          <w:sz w:val="30"/>
          <w:szCs w:val="30"/>
          <w:lang w:val="zh-CN"/>
        </w:rPr>
        <w:t>74,497,487.70</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4,005,108.65</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hint="eastAsia" w:ascii="仿宋_GB2312" w:hAnsi="Times New Roman" w:eastAsia="仿宋_GB2312" w:cs="仿宋_GB2312"/>
          <w:kern w:val="2"/>
          <w:sz w:val="30"/>
          <w:szCs w:val="30"/>
          <w:lang w:val="zh-CN"/>
        </w:rPr>
        <w:t>增人增资导致</w:t>
      </w:r>
      <w:r>
        <w:rPr>
          <w:rFonts w:hint="eastAsia" w:ascii="仿宋_GB2312" w:hAnsi="Times New Roman" w:eastAsia="仿宋_GB2312" w:cs="仿宋_GB2312"/>
          <w:sz w:val="30"/>
          <w:szCs w:val="30"/>
          <w:lang w:val="zh-CN"/>
        </w:rPr>
        <w:t>人员相应经费拨款增加</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ascii="Times New Roman" w:hAnsi="Times New Roman" w:eastAsia="仿宋_GB2312"/>
          <w:kern w:val="2"/>
          <w:sz w:val="30"/>
          <w:szCs w:val="30"/>
        </w:rPr>
        <w:t>68,441,582.72</w:t>
      </w:r>
      <w:r>
        <w:rPr>
          <w:rFonts w:hint="eastAsia" w:ascii="仿宋_GB2312" w:hAnsi="Times New Roman" w:eastAsia="仿宋_GB2312" w:cs="仿宋_GB2312"/>
          <w:kern w:val="2"/>
          <w:sz w:val="30"/>
          <w:szCs w:val="30"/>
        </w:rPr>
        <w:t>元，占</w:t>
      </w:r>
      <w:r>
        <w:rPr>
          <w:rFonts w:ascii="Times New Roman" w:hAnsi="Times New Roman" w:eastAsia="仿宋_GB2312"/>
          <w:kern w:val="2"/>
          <w:sz w:val="30"/>
          <w:szCs w:val="30"/>
        </w:rPr>
        <w:t>91.87</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；其他收入</w:t>
      </w:r>
      <w:r>
        <w:rPr>
          <w:rFonts w:ascii="Times New Roman" w:hAnsi="Times New Roman" w:eastAsia="仿宋_GB2312"/>
          <w:kern w:val="2"/>
          <w:sz w:val="30"/>
          <w:szCs w:val="30"/>
        </w:rPr>
        <w:t>6,055,904.98</w:t>
      </w:r>
      <w:r>
        <w:rPr>
          <w:rFonts w:hint="eastAsia" w:ascii="仿宋_GB2312" w:hAnsi="Times New Roman" w:eastAsia="仿宋_GB2312" w:cs="仿宋_GB2312"/>
          <w:kern w:val="2"/>
          <w:sz w:val="30"/>
          <w:szCs w:val="30"/>
        </w:rPr>
        <w:t>元，占</w:t>
      </w:r>
      <w:r>
        <w:rPr>
          <w:rFonts w:ascii="Times New Roman" w:hAnsi="Times New Roman" w:eastAsia="仿宋_GB2312"/>
          <w:kern w:val="2"/>
          <w:sz w:val="30"/>
          <w:szCs w:val="30"/>
        </w:rPr>
        <w:t>8.13</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天津市北辰区人民法院</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年度本年支出合计</w:t>
      </w:r>
      <w:r>
        <w:rPr>
          <w:rFonts w:ascii="Times New Roman" w:hAnsi="Times New Roman" w:eastAsia="仿宋_GB2312"/>
          <w:kern w:val="2"/>
          <w:sz w:val="30"/>
          <w:szCs w:val="30"/>
        </w:rPr>
        <w:t>74,499,851.06</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272,239.70</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主要原因是：我单位</w:t>
      </w:r>
      <w:r>
        <w:rPr>
          <w:rFonts w:hint="eastAsia" w:ascii="仿宋_GB2312" w:hAnsi="仿宋" w:eastAsia="仿宋_GB2312" w:cs="仿宋"/>
          <w:color w:val="000000"/>
          <w:sz w:val="32"/>
          <w:szCs w:val="32"/>
        </w:rPr>
        <w:t>2020年末招录公务员15人</w:t>
      </w:r>
      <w:r>
        <w:rPr>
          <w:rFonts w:hint="eastAsia" w:ascii="仿宋_GB2312" w:hAnsi="Times New Roman" w:eastAsia="仿宋_GB2312" w:cs="仿宋_GB2312"/>
          <w:kern w:val="2"/>
          <w:sz w:val="30"/>
          <w:szCs w:val="30"/>
        </w:rPr>
        <w:t>，</w:t>
      </w:r>
      <w:r>
        <w:rPr>
          <w:rFonts w:hint="eastAsia" w:ascii="仿宋_GB2312" w:hAnsi="仿宋" w:eastAsia="仿宋_GB2312" w:cs="仿宋"/>
          <w:color w:val="000000"/>
          <w:sz w:val="32"/>
          <w:szCs w:val="32"/>
        </w:rPr>
        <w:t>在2021年度纳入统发，2021年当年又招录9人,</w:t>
      </w:r>
      <w:r>
        <w:rPr>
          <w:rFonts w:hint="eastAsia" w:ascii="仿宋_GB2312" w:hAnsi="Times New Roman" w:eastAsia="仿宋_GB2312" w:cs="仿宋_GB2312"/>
          <w:sz w:val="30"/>
          <w:szCs w:val="30"/>
          <w:lang w:val="zh-CN"/>
        </w:rPr>
        <w:t xml:space="preserve"> 人员相应经费支出增加</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其中：基本支出</w:t>
      </w:r>
      <w:r>
        <w:rPr>
          <w:rFonts w:ascii="Times New Roman" w:hAnsi="Times New Roman" w:eastAsia="仿宋_GB2312"/>
          <w:kern w:val="2"/>
          <w:sz w:val="30"/>
          <w:szCs w:val="30"/>
        </w:rPr>
        <w:t>64,521,463.67</w:t>
      </w:r>
      <w:r>
        <w:rPr>
          <w:rFonts w:hint="eastAsia" w:ascii="仿宋_GB2312" w:hAnsi="Times New Roman" w:eastAsia="仿宋_GB2312" w:cs="仿宋_GB2312"/>
          <w:kern w:val="2"/>
          <w:sz w:val="30"/>
          <w:szCs w:val="30"/>
        </w:rPr>
        <w:t>元，占</w:t>
      </w:r>
      <w:r>
        <w:rPr>
          <w:rFonts w:ascii="Times New Roman" w:hAnsi="Times New Roman" w:eastAsia="仿宋_GB2312"/>
          <w:kern w:val="2"/>
          <w:sz w:val="30"/>
          <w:szCs w:val="30"/>
        </w:rPr>
        <w:t>86.61</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；项目支出</w:t>
      </w:r>
      <w:r>
        <w:rPr>
          <w:rFonts w:ascii="Times New Roman" w:hAnsi="Times New Roman" w:eastAsia="仿宋_GB2312"/>
          <w:kern w:val="2"/>
          <w:sz w:val="30"/>
          <w:szCs w:val="30"/>
        </w:rPr>
        <w:t>9,978,387.39</w:t>
      </w:r>
      <w:r>
        <w:rPr>
          <w:rFonts w:hint="eastAsia" w:ascii="仿宋_GB2312" w:hAnsi="Times New Roman" w:eastAsia="仿宋_GB2312" w:cs="仿宋_GB2312"/>
          <w:kern w:val="2"/>
          <w:sz w:val="30"/>
          <w:szCs w:val="30"/>
        </w:rPr>
        <w:t>元，占</w:t>
      </w:r>
      <w:r>
        <w:rPr>
          <w:rFonts w:ascii="Times New Roman" w:hAnsi="Times New Roman" w:eastAsia="仿宋_GB2312"/>
          <w:kern w:val="2"/>
          <w:sz w:val="30"/>
          <w:szCs w:val="30"/>
        </w:rPr>
        <w:t>13.39</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spacing w:line="580" w:lineRule="exact"/>
        <w:ind w:firstLine="600"/>
        <w:rPr>
          <w:rFonts w:ascii="仿宋_GB2312" w:hAnsi="Times New Roman" w:eastAsia="仿宋_GB2312" w:cs="仿宋_GB2312"/>
          <w:sz w:val="30"/>
          <w:szCs w:val="30"/>
          <w:lang w:val="zh-CN"/>
        </w:rPr>
      </w:pPr>
      <w:r>
        <w:rPr>
          <w:rFonts w:hint="eastAsia" w:ascii="仿宋_GB2312" w:hAnsi="Times New Roman" w:eastAsia="仿宋_GB2312" w:cs="仿宋_GB2312"/>
          <w:kern w:val="2"/>
          <w:sz w:val="30"/>
          <w:szCs w:val="30"/>
        </w:rPr>
        <w:t>天津市北辰区人民法院</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ascii="Times New Roman" w:hAnsi="Times New Roman" w:eastAsia="仿宋_GB2312"/>
          <w:kern w:val="2"/>
          <w:sz w:val="30"/>
          <w:szCs w:val="30"/>
          <w:lang w:val="zh-CN"/>
        </w:rPr>
        <w:t>68,441,582.72</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年度相比，财政拨款收、支总计各增加</w:t>
      </w:r>
      <w:r>
        <w:rPr>
          <w:rFonts w:ascii="Times New Roman" w:hAnsi="Times New Roman" w:eastAsia="仿宋_GB2312"/>
          <w:kern w:val="2"/>
          <w:sz w:val="30"/>
          <w:szCs w:val="30"/>
        </w:rPr>
        <w:t>338,051.02</w:t>
      </w:r>
      <w:r>
        <w:rPr>
          <w:rFonts w:hint="eastAsia" w:ascii="仿宋_GB2312" w:hAnsi="Times New Roman" w:eastAsia="仿宋_GB2312" w:cs="仿宋_GB2312"/>
          <w:kern w:val="2"/>
          <w:sz w:val="30"/>
          <w:szCs w:val="30"/>
        </w:rPr>
        <w:t>元，增长</w:t>
      </w:r>
      <w:r>
        <w:rPr>
          <w:rFonts w:ascii="Times New Roman" w:hAnsi="Times New Roman" w:eastAsia="仿宋_GB2312"/>
          <w:kern w:val="2"/>
          <w:sz w:val="30"/>
          <w:szCs w:val="30"/>
        </w:rPr>
        <w:t>0.50%</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主要原因是：增人增资导致</w:t>
      </w:r>
      <w:r>
        <w:rPr>
          <w:rFonts w:hint="eastAsia" w:ascii="仿宋_GB2312" w:hAnsi="Times New Roman" w:eastAsia="仿宋_GB2312" w:cs="仿宋_GB2312"/>
          <w:sz w:val="30"/>
          <w:szCs w:val="30"/>
          <w:lang w:val="zh-CN"/>
        </w:rPr>
        <w:t>人员相应经费的拨款收入与支出均增加</w:t>
      </w:r>
      <w:r>
        <w:rPr>
          <w:rFonts w:hint="eastAsia" w:ascii="楷体_GB2312" w:hAnsi="Times New Roman" w:eastAsia="楷体_GB2312" w:cs="楷体_GB2312"/>
          <w:kern w:val="2"/>
          <w:sz w:val="30"/>
          <w:szCs w:val="30"/>
          <w:lang w:val="zh-CN"/>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五、一般公共预算财政拨款支出决算情况说明</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天津市北辰区人民法院</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kern w:val="2"/>
          <w:sz w:val="30"/>
          <w:szCs w:val="30"/>
        </w:rPr>
        <w:t>68,441,582.72</w:t>
      </w:r>
      <w:r>
        <w:rPr>
          <w:rFonts w:hint="eastAsia" w:ascii="仿宋_GB2312" w:hAnsi="Times New Roman" w:eastAsia="仿宋_GB2312" w:cs="仿宋_GB2312"/>
          <w:kern w:val="2"/>
          <w:sz w:val="30"/>
          <w:szCs w:val="30"/>
        </w:rPr>
        <w:t>元，占本年支出合计的</w:t>
      </w:r>
      <w:r>
        <w:rPr>
          <w:rFonts w:ascii="Times New Roman" w:hAnsi="Times New Roman" w:eastAsia="仿宋_GB2312"/>
          <w:kern w:val="2"/>
          <w:sz w:val="30"/>
          <w:szCs w:val="30"/>
        </w:rPr>
        <w:t>91.87%</w:t>
      </w:r>
      <w:r>
        <w:rPr>
          <w:rFonts w:hint="eastAsia" w:ascii="仿宋_GB2312" w:hAnsi="Times New Roman" w:eastAsia="仿宋_GB2312" w:cs="仿宋_GB2312"/>
          <w:kern w:val="2"/>
          <w:sz w:val="30"/>
          <w:szCs w:val="30"/>
        </w:rPr>
        <w:t>，与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2,453,830.87</w:t>
      </w:r>
      <w:r>
        <w:rPr>
          <w:rFonts w:hint="eastAsia" w:ascii="仿宋_GB2312" w:hAnsi="Times New Roman" w:eastAsia="仿宋_GB2312" w:cs="仿宋_GB2312"/>
          <w:kern w:val="2"/>
          <w:sz w:val="30"/>
          <w:szCs w:val="30"/>
        </w:rPr>
        <w:t>元，增长</w:t>
      </w:r>
      <w:r>
        <w:rPr>
          <w:rFonts w:ascii="Times New Roman" w:hAnsi="Times New Roman" w:eastAsia="仿宋_GB2312"/>
          <w:kern w:val="2"/>
          <w:sz w:val="30"/>
          <w:szCs w:val="30"/>
        </w:rPr>
        <w:t>3.72%</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主要原因是：增人增资</w:t>
      </w:r>
      <w:r>
        <w:rPr>
          <w:rFonts w:hint="eastAsia" w:ascii="仿宋_GB2312" w:hAnsi="Times New Roman" w:eastAsia="仿宋_GB2312" w:cs="仿宋_GB2312"/>
          <w:kern w:val="2"/>
          <w:sz w:val="30"/>
          <w:szCs w:val="30"/>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spacing w:line="600" w:lineRule="exact"/>
        <w:ind w:firstLine="720"/>
        <w:rPr>
          <w:rFonts w:ascii="楷体_GB2312" w:hAnsi="Times New Roman" w:eastAsia="楷体_GB2312" w:cs="楷体_GB2312"/>
          <w:b/>
          <w:bCs/>
          <w:kern w:val="2"/>
          <w:sz w:val="30"/>
          <w:szCs w:val="30"/>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kern w:val="2"/>
          <w:sz w:val="30"/>
          <w:szCs w:val="30"/>
        </w:rPr>
        <w:t>68,441,582.72</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p>
    <w:p>
      <w:pPr>
        <w:spacing w:line="600" w:lineRule="exact"/>
        <w:ind w:firstLine="600" w:firstLineChars="20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公共安全支出</w:t>
      </w:r>
      <w:r>
        <w:rPr>
          <w:rFonts w:ascii="仿宋_GB2312" w:hAnsi="Times New Roman" w:eastAsia="仿宋_GB2312" w:cs="仿宋_GB2312"/>
          <w:kern w:val="2"/>
          <w:sz w:val="30"/>
          <w:szCs w:val="30"/>
          <w:lang w:val="zh-CN"/>
        </w:rPr>
        <w:t>”</w:t>
      </w:r>
      <w:r>
        <w:rPr>
          <w:rFonts w:ascii="Times New Roman" w:hAnsi="Times New Roman" w:eastAsia="仿宋_GB2312"/>
          <w:kern w:val="2"/>
          <w:sz w:val="30"/>
          <w:szCs w:val="30"/>
        </w:rPr>
        <w:t>62,116,907.81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ascii="Times New Roman" w:hAnsi="Times New Roman" w:eastAsia="仿宋_GB2312"/>
          <w:kern w:val="2"/>
          <w:sz w:val="30"/>
          <w:szCs w:val="30"/>
        </w:rPr>
        <w:t>90.76</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社会保障和就业支出</w:t>
      </w:r>
      <w:r>
        <w:rPr>
          <w:rFonts w:ascii="仿宋_GB2312" w:hAnsi="Times New Roman" w:eastAsia="仿宋_GB2312" w:cs="仿宋_GB2312"/>
          <w:kern w:val="2"/>
          <w:sz w:val="30"/>
          <w:szCs w:val="30"/>
          <w:lang w:val="zh-CN"/>
        </w:rPr>
        <w:t>”</w:t>
      </w:r>
      <w:r>
        <w:rPr>
          <w:rFonts w:ascii="Times New Roman" w:hAnsi="Times New Roman" w:eastAsia="仿宋_GB2312"/>
          <w:kern w:val="2"/>
          <w:sz w:val="30"/>
          <w:szCs w:val="30"/>
        </w:rPr>
        <w:t>3,942,650.64</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ascii="Times New Roman" w:hAnsi="Times New Roman" w:eastAsia="仿宋_GB2312"/>
          <w:kern w:val="2"/>
          <w:sz w:val="30"/>
          <w:szCs w:val="30"/>
        </w:rPr>
        <w:t>5.76</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卫生健康支出</w:t>
      </w:r>
      <w:r>
        <w:rPr>
          <w:rFonts w:ascii="仿宋_GB2312" w:hAnsi="Times New Roman" w:eastAsia="仿宋_GB2312" w:cs="仿宋_GB2312"/>
          <w:kern w:val="2"/>
          <w:sz w:val="30"/>
          <w:szCs w:val="30"/>
          <w:lang w:val="zh-CN"/>
        </w:rPr>
        <w:t>”</w:t>
      </w:r>
      <w:r>
        <w:rPr>
          <w:rFonts w:ascii="Times New Roman" w:hAnsi="Times New Roman" w:eastAsia="仿宋_GB2312"/>
          <w:kern w:val="2"/>
          <w:sz w:val="30"/>
          <w:szCs w:val="30"/>
        </w:rPr>
        <w:t>2,382,024.27</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ascii="Times New Roman" w:hAnsi="Times New Roman" w:eastAsia="仿宋_GB2312"/>
          <w:kern w:val="2"/>
          <w:sz w:val="30"/>
          <w:szCs w:val="30"/>
        </w:rPr>
        <w:t>3.48</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ascii="Times New Roman" w:hAnsi="Times New Roman" w:eastAsia="仿宋_GB2312"/>
          <w:kern w:val="2"/>
          <w:sz w:val="30"/>
          <w:szCs w:val="30"/>
        </w:rPr>
        <w:t>57,064,000.00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68,441,582.72</w:t>
      </w:r>
      <w:r>
        <w:rPr>
          <w:rFonts w:hint="eastAsia" w:ascii="仿宋_GB2312" w:hAnsi="Times New Roman" w:eastAsia="仿宋_GB2312" w:cs="仿宋_GB2312"/>
          <w:sz w:val="30"/>
          <w:szCs w:val="30"/>
        </w:rPr>
        <w:t>元，完成年初预算的</w:t>
      </w:r>
      <w:r>
        <w:rPr>
          <w:rFonts w:ascii="Times New Roman" w:hAnsi="Times New Roman" w:eastAsia="仿宋_GB2312"/>
          <w:kern w:val="2"/>
          <w:sz w:val="30"/>
          <w:szCs w:val="30"/>
        </w:rPr>
        <w:t>119.94</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。其中：</w:t>
      </w:r>
    </w:p>
    <w:p>
      <w:pPr>
        <w:spacing w:line="600" w:lineRule="exact"/>
        <w:ind w:firstLine="600"/>
        <w:rPr>
          <w:rFonts w:ascii="Times New Roman" w:hAnsi="Times New Roman" w:eastAsia="仿宋_GB2312"/>
          <w:sz w:val="30"/>
          <w:szCs w:val="30"/>
          <w:u w:val="none"/>
        </w:rPr>
      </w:pPr>
      <w:r>
        <w:rPr>
          <w:rFonts w:ascii="仿宋_GB2312" w:hAnsi="Times New Roman" w:eastAsia="仿宋_GB2312" w:cs="仿宋_GB2312"/>
          <w:sz w:val="30"/>
          <w:szCs w:val="30"/>
        </w:rPr>
        <w:t>1.</w:t>
      </w:r>
      <w:r>
        <w:rPr>
          <w:rFonts w:ascii="Times New Roman" w:hAnsi="Times New Roman" w:eastAsia="仿宋_GB2312"/>
          <w:sz w:val="30"/>
          <w:szCs w:val="30"/>
        </w:rPr>
        <w:t xml:space="preserve"> </w:t>
      </w:r>
      <w:r>
        <w:rPr>
          <w:rFonts w:hint="eastAsia" w:ascii="Times New Roman" w:hAnsi="Times New Roman" w:eastAsia="仿宋_GB2312"/>
          <w:sz w:val="30"/>
          <w:szCs w:val="30"/>
          <w:u w:val="none"/>
        </w:rPr>
        <w:t>公共安全支出</w:t>
      </w:r>
      <w:r>
        <w:rPr>
          <w:rFonts w:hint="eastAsia" w:ascii="仿宋_GB2312" w:hAnsi="Times New Roman" w:eastAsia="仿宋_GB2312" w:cs="仿宋_GB2312"/>
          <w:sz w:val="30"/>
          <w:szCs w:val="30"/>
          <w:u w:val="none"/>
        </w:rPr>
        <w:t>（类）法院（款）行政运行（项）年初预算为</w:t>
      </w:r>
      <w:r>
        <w:rPr>
          <w:rFonts w:hint="eastAsia" w:ascii="Times New Roman" w:hAnsi="Times New Roman" w:eastAsia="仿宋_GB2312"/>
          <w:sz w:val="30"/>
          <w:szCs w:val="30"/>
          <w:u w:val="none"/>
        </w:rPr>
        <w:t>47450000.00</w:t>
      </w:r>
      <w:r>
        <w:rPr>
          <w:rFonts w:hint="eastAsia" w:ascii="仿宋_GB2312" w:hAnsi="Times New Roman" w:eastAsia="仿宋_GB2312" w:cs="仿宋_GB2312"/>
          <w:sz w:val="30"/>
          <w:szCs w:val="30"/>
          <w:u w:val="none"/>
        </w:rPr>
        <w:t>元，支出决算为</w:t>
      </w:r>
      <w:r>
        <w:rPr>
          <w:rFonts w:hint="eastAsia" w:ascii="Times New Roman" w:hAnsi="Times New Roman" w:eastAsia="仿宋_GB2312"/>
          <w:sz w:val="30"/>
          <w:szCs w:val="30"/>
          <w:u w:val="none"/>
        </w:rPr>
        <w:t>58196788.76</w:t>
      </w:r>
      <w:r>
        <w:rPr>
          <w:rFonts w:hint="eastAsia" w:ascii="仿宋_GB2312" w:hAnsi="Times New Roman" w:eastAsia="仿宋_GB2312" w:cs="仿宋_GB2312"/>
          <w:sz w:val="30"/>
          <w:szCs w:val="30"/>
          <w:u w:val="none"/>
        </w:rPr>
        <w:t>元，完成年初预算的</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122.65</w:t>
      </w:r>
      <w:r>
        <w:rPr>
          <w:rFonts w:ascii="Times New Roman" w:hAnsi="Times New Roman" w:eastAsia="仿宋_GB2312"/>
          <w:sz w:val="30"/>
          <w:szCs w:val="30"/>
          <w:u w:val="none"/>
        </w:rPr>
        <w:t xml:space="preserve"> </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，决算数大于年初预算数的主要原因是</w:t>
      </w:r>
      <w:r>
        <w:rPr>
          <w:rFonts w:hint="eastAsia" w:ascii="Times New Roman" w:hAnsi="Times New Roman" w:eastAsia="仿宋_GB2312"/>
          <w:sz w:val="30"/>
          <w:szCs w:val="30"/>
          <w:u w:val="none"/>
        </w:rPr>
        <w:t>因增人增资，年中追加预算</w:t>
      </w:r>
      <w:r>
        <w:rPr>
          <w:rFonts w:hint="eastAsia" w:ascii="仿宋_GB2312" w:hAnsi="Times New Roman" w:eastAsia="仿宋_GB2312" w:cs="仿宋_GB2312"/>
          <w:sz w:val="30"/>
          <w:szCs w:val="30"/>
          <w:u w:val="none"/>
        </w:rPr>
        <w:t>。</w:t>
      </w:r>
    </w:p>
    <w:p>
      <w:pPr>
        <w:spacing w:line="600" w:lineRule="exact"/>
        <w:ind w:firstLine="600" w:firstLineChars="200"/>
        <w:rPr>
          <w:rFonts w:ascii="Times New Roman" w:hAnsi="Times New Roman" w:eastAsia="仿宋_GB2312"/>
          <w:sz w:val="30"/>
          <w:szCs w:val="30"/>
          <w:highlight w:val="none"/>
          <w:u w:val="none"/>
        </w:rPr>
      </w:pPr>
      <w:r>
        <w:rPr>
          <w:rFonts w:ascii="仿宋_GB2312" w:hAnsi="Times New Roman" w:eastAsia="仿宋_GB2312" w:cs="仿宋_GB2312"/>
          <w:sz w:val="30"/>
          <w:szCs w:val="30"/>
          <w:u w:val="none"/>
        </w:rPr>
        <w:t>2.</w:t>
      </w:r>
      <w:r>
        <w:rPr>
          <w:rFonts w:hint="eastAsia" w:ascii="Times New Roman" w:hAnsi="Times New Roman" w:eastAsia="仿宋_GB2312"/>
          <w:sz w:val="30"/>
          <w:szCs w:val="30"/>
          <w:u w:val="none"/>
        </w:rPr>
        <w:t xml:space="preserve"> 公共安全支出</w:t>
      </w:r>
      <w:r>
        <w:rPr>
          <w:rFonts w:hint="eastAsia" w:ascii="仿宋_GB2312" w:hAnsi="Times New Roman" w:eastAsia="仿宋_GB2312" w:cs="仿宋_GB2312"/>
          <w:sz w:val="30"/>
          <w:szCs w:val="30"/>
          <w:u w:val="none"/>
        </w:rPr>
        <w:t>（类）法院（款）案件审判（项）年初预算为</w:t>
      </w:r>
      <w:r>
        <w:rPr>
          <w:rFonts w:hint="eastAsia" w:ascii="Times New Roman" w:hAnsi="Times New Roman" w:eastAsia="仿宋_GB2312"/>
          <w:sz w:val="30"/>
          <w:szCs w:val="30"/>
          <w:u w:val="none"/>
        </w:rPr>
        <w:t>3590000</w:t>
      </w:r>
      <w:r>
        <w:rPr>
          <w:rFonts w:hint="eastAsia" w:ascii="仿宋_GB2312" w:hAnsi="Times New Roman" w:eastAsia="仿宋_GB2312" w:cs="仿宋_GB2312"/>
          <w:sz w:val="30"/>
          <w:szCs w:val="30"/>
          <w:u w:val="none"/>
        </w:rPr>
        <w:t>元，支出决算为</w:t>
      </w:r>
      <w:r>
        <w:rPr>
          <w:rFonts w:hint="eastAsia" w:ascii="Times New Roman" w:hAnsi="Times New Roman" w:eastAsia="仿宋_GB2312"/>
          <w:sz w:val="30"/>
          <w:szCs w:val="30"/>
          <w:u w:val="none"/>
        </w:rPr>
        <w:t>3920119.05</w:t>
      </w:r>
      <w:r>
        <w:rPr>
          <w:rFonts w:hint="eastAsia" w:ascii="仿宋_GB2312" w:hAnsi="Times New Roman" w:eastAsia="仿宋_GB2312" w:cs="仿宋_GB2312"/>
          <w:sz w:val="30"/>
          <w:szCs w:val="30"/>
          <w:u w:val="none"/>
        </w:rPr>
        <w:t>元，完成年初预算的</w:t>
      </w:r>
      <w:r>
        <w:rPr>
          <w:rFonts w:hint="eastAsia" w:ascii="Times New Roman" w:hAnsi="Times New Roman" w:eastAsia="仿宋_GB2312"/>
          <w:sz w:val="30"/>
          <w:szCs w:val="30"/>
          <w:u w:val="none"/>
        </w:rPr>
        <w:t xml:space="preserve"> </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109.20</w:t>
      </w:r>
      <w:r>
        <w:rPr>
          <w:rFonts w:ascii="Times New Roman" w:hAnsi="Times New Roman" w:eastAsia="仿宋_GB2312"/>
          <w:sz w:val="30"/>
          <w:szCs w:val="30"/>
          <w:u w:val="none"/>
        </w:rPr>
        <w:t xml:space="preserve"> </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w:t>
      </w:r>
      <w:r>
        <w:rPr>
          <w:rFonts w:hint="eastAsia" w:ascii="仿宋_GB2312" w:hAnsi="Times New Roman" w:eastAsia="仿宋_GB2312" w:cs="仿宋_GB2312"/>
          <w:sz w:val="30"/>
          <w:szCs w:val="30"/>
          <w:highlight w:val="none"/>
          <w:u w:val="none"/>
        </w:rPr>
        <w:t>原因是</w:t>
      </w:r>
      <w:r>
        <w:rPr>
          <w:rFonts w:hint="eastAsia" w:ascii="仿宋_GB2312" w:hAnsi="Times New Roman" w:eastAsia="仿宋_GB2312" w:cs="仿宋_GB2312"/>
          <w:sz w:val="30"/>
          <w:szCs w:val="30"/>
          <w:highlight w:val="none"/>
          <w:u w:val="none"/>
          <w:lang w:val="en-US" w:eastAsia="zh-CN"/>
        </w:rPr>
        <w:t>案件数量增长，支出增加</w:t>
      </w:r>
      <w:r>
        <w:rPr>
          <w:rFonts w:hint="eastAsia" w:ascii="仿宋_GB2312" w:hAnsi="Times New Roman" w:eastAsia="仿宋_GB2312" w:cs="仿宋_GB2312"/>
          <w:sz w:val="30"/>
          <w:szCs w:val="30"/>
          <w:highlight w:val="none"/>
          <w:u w:val="none"/>
        </w:rPr>
        <w:t>。</w:t>
      </w:r>
    </w:p>
    <w:p>
      <w:pPr>
        <w:spacing w:line="600" w:lineRule="exact"/>
        <w:ind w:firstLine="585"/>
        <w:rPr>
          <w:rFonts w:ascii="Times New Roman" w:hAnsi="Times New Roman" w:eastAsia="仿宋_GB2312"/>
          <w:sz w:val="30"/>
          <w:szCs w:val="30"/>
          <w:u w:val="none"/>
        </w:rPr>
      </w:pPr>
      <w:r>
        <w:rPr>
          <w:rFonts w:hint="eastAsia" w:ascii="仿宋_GB2312" w:hAnsi="Times New Roman" w:eastAsia="仿宋_GB2312" w:cs="仿宋_GB2312"/>
          <w:sz w:val="30"/>
          <w:szCs w:val="30"/>
          <w:u w:val="none"/>
        </w:rPr>
        <w:t>3</w:t>
      </w:r>
      <w:r>
        <w:rPr>
          <w:rFonts w:ascii="仿宋_GB2312" w:hAnsi="Times New Roman" w:eastAsia="仿宋_GB2312" w:cs="仿宋_GB2312"/>
          <w:sz w:val="30"/>
          <w:szCs w:val="30"/>
          <w:u w:val="none"/>
        </w:rPr>
        <w:t>.</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社会保障和就业支出（类）行政事业单位养老支出（款）      机关事业单位基本养老保险缴费支出（项）</w:t>
      </w:r>
      <w:r>
        <w:rPr>
          <w:rFonts w:hint="eastAsia" w:ascii="仿宋_GB2312" w:hAnsi="Times New Roman" w:eastAsia="仿宋_GB2312" w:cs="仿宋_GB2312"/>
          <w:sz w:val="30"/>
          <w:szCs w:val="30"/>
          <w:u w:val="none"/>
        </w:rPr>
        <w:t>年初预算为</w:t>
      </w:r>
      <w:r>
        <w:rPr>
          <w:rFonts w:hint="eastAsia" w:ascii="Times New Roman" w:hAnsi="Times New Roman" w:eastAsia="仿宋_GB2312"/>
          <w:sz w:val="30"/>
          <w:szCs w:val="30"/>
          <w:u w:val="none"/>
        </w:rPr>
        <w:t>2503000</w:t>
      </w:r>
      <w:r>
        <w:rPr>
          <w:rFonts w:ascii="Times New Roman" w:hAnsi="Times New Roman" w:eastAsia="仿宋_GB2312"/>
          <w:sz w:val="30"/>
          <w:szCs w:val="30"/>
          <w:u w:val="none"/>
        </w:rPr>
        <w:t xml:space="preserve">  </w:t>
      </w:r>
      <w:r>
        <w:rPr>
          <w:rFonts w:hint="eastAsia" w:ascii="仿宋_GB2312" w:hAnsi="Times New Roman" w:eastAsia="仿宋_GB2312" w:cs="仿宋_GB2312"/>
          <w:sz w:val="30"/>
          <w:szCs w:val="30"/>
          <w:u w:val="none"/>
        </w:rPr>
        <w:t>元，支出决算为</w:t>
      </w:r>
      <w:r>
        <w:rPr>
          <w:rFonts w:hint="eastAsia" w:ascii="Times New Roman" w:hAnsi="Times New Roman" w:eastAsia="仿宋_GB2312"/>
          <w:sz w:val="30"/>
          <w:szCs w:val="30"/>
          <w:u w:val="none"/>
        </w:rPr>
        <w:t>2628433.76</w:t>
      </w:r>
      <w:r>
        <w:rPr>
          <w:rFonts w:hint="eastAsia" w:ascii="仿宋_GB2312" w:hAnsi="Times New Roman" w:eastAsia="仿宋_GB2312" w:cs="仿宋_GB2312"/>
          <w:sz w:val="30"/>
          <w:szCs w:val="30"/>
          <w:u w:val="none"/>
        </w:rPr>
        <w:t>元，完成年初预算的</w:t>
      </w:r>
      <w:r>
        <w:rPr>
          <w:rFonts w:hint="eastAsia" w:ascii="Times New Roman" w:hAnsi="Times New Roman" w:eastAsia="仿宋_GB2312"/>
          <w:sz w:val="30"/>
          <w:szCs w:val="30"/>
          <w:u w:val="none"/>
        </w:rPr>
        <w:t>105.01</w:t>
      </w:r>
      <w:r>
        <w:rPr>
          <w:rFonts w:ascii="Times New Roman" w:hAnsi="Times New Roman" w:eastAsia="仿宋_GB2312"/>
          <w:sz w:val="30"/>
          <w:szCs w:val="30"/>
          <w:u w:val="none"/>
        </w:rPr>
        <w:t xml:space="preserve"> </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，决算数大于年初预算数的主要原因是</w:t>
      </w:r>
      <w:r>
        <w:rPr>
          <w:rFonts w:hint="eastAsia" w:ascii="Times New Roman" w:hAnsi="Times New Roman" w:eastAsia="仿宋_GB2312"/>
          <w:sz w:val="30"/>
          <w:szCs w:val="30"/>
          <w:u w:val="none"/>
        </w:rPr>
        <w:t>因增人增资，年中追加基本养老保险缴费经费预算</w:t>
      </w:r>
      <w:r>
        <w:rPr>
          <w:rFonts w:hint="eastAsia" w:ascii="仿宋_GB2312" w:hAnsi="Times New Roman" w:eastAsia="仿宋_GB2312" w:cs="仿宋_GB2312"/>
          <w:sz w:val="30"/>
          <w:szCs w:val="30"/>
          <w:u w:val="none"/>
        </w:rPr>
        <w:t>。</w:t>
      </w:r>
    </w:p>
    <w:p>
      <w:pPr>
        <w:spacing w:line="600" w:lineRule="exact"/>
        <w:ind w:firstLine="585"/>
        <w:rPr>
          <w:rFonts w:ascii="Times New Roman" w:hAnsi="Times New Roman" w:eastAsia="仿宋_GB2312"/>
          <w:sz w:val="30"/>
          <w:szCs w:val="30"/>
          <w:u w:val="none"/>
        </w:rPr>
      </w:pPr>
      <w:r>
        <w:rPr>
          <w:rFonts w:hint="eastAsia" w:ascii="仿宋_GB2312" w:hAnsi="Times New Roman" w:eastAsia="仿宋_GB2312" w:cs="仿宋_GB2312"/>
          <w:sz w:val="30"/>
          <w:szCs w:val="30"/>
          <w:u w:val="none"/>
        </w:rPr>
        <w:t>4</w:t>
      </w:r>
      <w:r>
        <w:rPr>
          <w:rFonts w:ascii="仿宋_GB2312" w:hAnsi="Times New Roman" w:eastAsia="仿宋_GB2312" w:cs="仿宋_GB2312"/>
          <w:sz w:val="30"/>
          <w:szCs w:val="30"/>
          <w:u w:val="none"/>
        </w:rPr>
        <w:t>.</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社会保障和就业支出（类）行政事业单位养老支出（款）            机关事业单位职业年金缴费支出（项）</w:t>
      </w:r>
      <w:r>
        <w:rPr>
          <w:rFonts w:hint="eastAsia" w:ascii="仿宋_GB2312" w:hAnsi="Times New Roman" w:eastAsia="仿宋_GB2312" w:cs="仿宋_GB2312"/>
          <w:sz w:val="30"/>
          <w:szCs w:val="30"/>
          <w:u w:val="none"/>
        </w:rPr>
        <w:t>年初预算为</w:t>
      </w:r>
      <w:r>
        <w:rPr>
          <w:rFonts w:hint="eastAsia" w:ascii="Times New Roman" w:hAnsi="Times New Roman" w:eastAsia="仿宋_GB2312"/>
          <w:sz w:val="30"/>
          <w:szCs w:val="30"/>
          <w:u w:val="none"/>
        </w:rPr>
        <w:t>1252000</w:t>
      </w:r>
      <w:r>
        <w:rPr>
          <w:rFonts w:hint="eastAsia" w:ascii="仿宋_GB2312" w:hAnsi="Times New Roman" w:eastAsia="仿宋_GB2312" w:cs="仿宋_GB2312"/>
          <w:sz w:val="30"/>
          <w:szCs w:val="30"/>
          <w:u w:val="none"/>
        </w:rPr>
        <w:t>元，支出决算为</w:t>
      </w:r>
      <w:r>
        <w:rPr>
          <w:rFonts w:hint="eastAsia" w:ascii="Times New Roman" w:hAnsi="Times New Roman" w:eastAsia="仿宋_GB2312"/>
          <w:sz w:val="30"/>
          <w:szCs w:val="30"/>
          <w:u w:val="none"/>
        </w:rPr>
        <w:t>1314216.88</w:t>
      </w:r>
      <w:r>
        <w:rPr>
          <w:rFonts w:hint="eastAsia" w:ascii="仿宋_GB2312" w:hAnsi="Times New Roman" w:eastAsia="仿宋_GB2312" w:cs="仿宋_GB2312"/>
          <w:sz w:val="30"/>
          <w:szCs w:val="30"/>
          <w:u w:val="none"/>
        </w:rPr>
        <w:t>元，完成年初预算的</w:t>
      </w:r>
      <w:r>
        <w:rPr>
          <w:rFonts w:hint="eastAsia" w:ascii="Times New Roman" w:hAnsi="Times New Roman" w:eastAsia="仿宋_GB2312"/>
          <w:sz w:val="30"/>
          <w:szCs w:val="30"/>
          <w:u w:val="none"/>
        </w:rPr>
        <w:t>104.97</w:t>
      </w:r>
      <w:r>
        <w:rPr>
          <w:rFonts w:ascii="Times New Roman" w:hAnsi="Times New Roman" w:eastAsia="仿宋_GB2312"/>
          <w:sz w:val="30"/>
          <w:szCs w:val="30"/>
          <w:u w:val="none"/>
        </w:rPr>
        <w:t xml:space="preserve"> </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，决算数大于年初预算数的主要原因是</w:t>
      </w:r>
      <w:r>
        <w:rPr>
          <w:rFonts w:hint="eastAsia" w:ascii="Times New Roman" w:hAnsi="Times New Roman" w:eastAsia="仿宋_GB2312"/>
          <w:sz w:val="30"/>
          <w:szCs w:val="30"/>
          <w:u w:val="none"/>
        </w:rPr>
        <w:t>因增人增资，年中追加职业年金经费预算</w:t>
      </w:r>
      <w:r>
        <w:rPr>
          <w:rFonts w:hint="eastAsia" w:ascii="仿宋_GB2312" w:hAnsi="Times New Roman" w:eastAsia="仿宋_GB2312" w:cs="仿宋_GB2312"/>
          <w:sz w:val="30"/>
          <w:szCs w:val="30"/>
          <w:u w:val="none"/>
        </w:rPr>
        <w:t>。</w:t>
      </w:r>
    </w:p>
    <w:p>
      <w:pPr>
        <w:spacing w:line="600" w:lineRule="exact"/>
        <w:ind w:firstLine="585"/>
        <w:rPr>
          <w:rFonts w:ascii="Times New Roman" w:hAnsi="Times New Roman" w:eastAsia="仿宋_GB2312"/>
          <w:sz w:val="30"/>
          <w:szCs w:val="30"/>
          <w:u w:val="none"/>
        </w:rPr>
      </w:pPr>
      <w:r>
        <w:rPr>
          <w:rFonts w:hint="eastAsia" w:ascii="仿宋_GB2312" w:hAnsi="Times New Roman" w:eastAsia="仿宋_GB2312" w:cs="仿宋_GB2312"/>
          <w:sz w:val="30"/>
          <w:szCs w:val="30"/>
          <w:u w:val="none"/>
        </w:rPr>
        <w:t>5</w:t>
      </w:r>
      <w:r>
        <w:rPr>
          <w:rFonts w:ascii="仿宋_GB2312" w:hAnsi="Times New Roman" w:eastAsia="仿宋_GB2312" w:cs="仿宋_GB2312"/>
          <w:sz w:val="30"/>
          <w:szCs w:val="30"/>
          <w:u w:val="none"/>
        </w:rPr>
        <w:t>.</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卫生健康支出</w:t>
      </w:r>
      <w:r>
        <w:rPr>
          <w:rFonts w:hint="eastAsia" w:ascii="仿宋_GB2312" w:hAnsi="Times New Roman" w:eastAsia="仿宋_GB2312" w:cs="仿宋_GB2312"/>
          <w:sz w:val="30"/>
          <w:szCs w:val="30"/>
          <w:u w:val="none"/>
        </w:rPr>
        <w:t>（类）行政事业单位医疗（款）行政事业单位医疗（项）年初预算为</w:t>
      </w:r>
      <w:r>
        <w:rPr>
          <w:rFonts w:hint="eastAsia" w:ascii="Times New Roman" w:hAnsi="Times New Roman" w:eastAsia="仿宋_GB2312"/>
          <w:sz w:val="30"/>
          <w:szCs w:val="30"/>
          <w:u w:val="none"/>
        </w:rPr>
        <w:t>1643000</w:t>
      </w:r>
      <w:r>
        <w:rPr>
          <w:rFonts w:hint="eastAsia" w:ascii="仿宋_GB2312" w:hAnsi="Times New Roman" w:eastAsia="仿宋_GB2312" w:cs="仿宋_GB2312"/>
          <w:sz w:val="30"/>
          <w:szCs w:val="30"/>
          <w:u w:val="none"/>
        </w:rPr>
        <w:t>元，支出决算为</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1724915.83</w:t>
      </w:r>
    </w:p>
    <w:p>
      <w:pPr>
        <w:spacing w:line="600" w:lineRule="exact"/>
        <w:rPr>
          <w:rFonts w:ascii="仿宋_GB2312" w:hAnsi="Times New Roman" w:eastAsia="仿宋_GB2312" w:cs="仿宋_GB2312"/>
          <w:sz w:val="30"/>
          <w:szCs w:val="30"/>
          <w:u w:val="none"/>
        </w:rPr>
      </w:pPr>
      <w:r>
        <w:rPr>
          <w:rFonts w:ascii="Times New Roman" w:hAnsi="Times New Roman" w:eastAsia="仿宋_GB2312"/>
          <w:sz w:val="30"/>
          <w:szCs w:val="30"/>
          <w:u w:val="none"/>
        </w:rPr>
        <w:t xml:space="preserve"> </w:t>
      </w:r>
      <w:r>
        <w:rPr>
          <w:rFonts w:hint="eastAsia" w:ascii="仿宋_GB2312" w:hAnsi="Times New Roman" w:eastAsia="仿宋_GB2312" w:cs="仿宋_GB2312"/>
          <w:sz w:val="30"/>
          <w:szCs w:val="30"/>
          <w:u w:val="none"/>
        </w:rPr>
        <w:t>元，完成年初预算的</w:t>
      </w:r>
      <w:r>
        <w:rPr>
          <w:rFonts w:hint="eastAsia" w:ascii="Times New Roman" w:hAnsi="Times New Roman" w:eastAsia="仿宋_GB2312"/>
          <w:sz w:val="30"/>
          <w:szCs w:val="30"/>
          <w:u w:val="none"/>
        </w:rPr>
        <w:t>104.98</w:t>
      </w:r>
      <w:r>
        <w:rPr>
          <w:rFonts w:ascii="Times New Roman" w:hAnsi="Times New Roman" w:eastAsia="仿宋_GB2312"/>
          <w:sz w:val="30"/>
          <w:szCs w:val="30"/>
          <w:u w:val="none"/>
        </w:rPr>
        <w:t xml:space="preserve"> </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，决算数大于年初预算数的主要原因是</w:t>
      </w:r>
      <w:r>
        <w:rPr>
          <w:rFonts w:hint="eastAsia" w:ascii="Times New Roman" w:hAnsi="Times New Roman" w:eastAsia="仿宋_GB2312"/>
          <w:sz w:val="30"/>
          <w:szCs w:val="30"/>
          <w:u w:val="none"/>
        </w:rPr>
        <w:t>因增人增资，年中追加行政事业单位医疗经费预算</w:t>
      </w:r>
      <w:r>
        <w:rPr>
          <w:rFonts w:hint="eastAsia" w:ascii="仿宋_GB2312" w:hAnsi="Times New Roman" w:eastAsia="仿宋_GB2312" w:cs="仿宋_GB2312"/>
          <w:sz w:val="30"/>
          <w:szCs w:val="30"/>
          <w:u w:val="none"/>
        </w:rPr>
        <w:t>。</w:t>
      </w:r>
    </w:p>
    <w:p>
      <w:pPr>
        <w:spacing w:line="600" w:lineRule="exact"/>
        <w:ind w:firstLine="585"/>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6</w:t>
      </w:r>
      <w:r>
        <w:rPr>
          <w:rFonts w:ascii="仿宋_GB2312" w:hAnsi="Times New Roman" w:eastAsia="仿宋_GB2312" w:cs="仿宋_GB2312"/>
          <w:sz w:val="30"/>
          <w:szCs w:val="30"/>
          <w:u w:val="none"/>
        </w:rPr>
        <w:t>.</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卫生健康支出（类）行政事业单位医疗（款）公务员医疗补助（项）</w:t>
      </w:r>
      <w:r>
        <w:rPr>
          <w:rFonts w:hint="eastAsia" w:ascii="仿宋_GB2312" w:hAnsi="Times New Roman" w:eastAsia="仿宋_GB2312" w:cs="仿宋_GB2312"/>
          <w:sz w:val="30"/>
          <w:szCs w:val="30"/>
          <w:u w:val="none"/>
        </w:rPr>
        <w:t>年初预算为</w:t>
      </w:r>
      <w:r>
        <w:rPr>
          <w:rFonts w:hint="eastAsia" w:ascii="Times New Roman" w:hAnsi="Times New Roman" w:eastAsia="仿宋_GB2312"/>
          <w:sz w:val="30"/>
          <w:szCs w:val="30"/>
          <w:u w:val="none"/>
        </w:rPr>
        <w:t>626000</w:t>
      </w:r>
      <w:r>
        <w:rPr>
          <w:rFonts w:hint="eastAsia" w:ascii="仿宋_GB2312" w:hAnsi="Times New Roman" w:eastAsia="仿宋_GB2312" w:cs="仿宋_GB2312"/>
          <w:sz w:val="30"/>
          <w:szCs w:val="30"/>
          <w:u w:val="none"/>
        </w:rPr>
        <w:t>元，支出决算为</w:t>
      </w:r>
      <w:r>
        <w:rPr>
          <w:rFonts w:hint="eastAsia" w:ascii="Times New Roman" w:hAnsi="Times New Roman" w:eastAsia="仿宋_GB2312"/>
          <w:sz w:val="30"/>
          <w:szCs w:val="30"/>
          <w:u w:val="none"/>
        </w:rPr>
        <w:t>657108.44</w:t>
      </w:r>
      <w:r>
        <w:rPr>
          <w:rFonts w:hint="eastAsia" w:ascii="仿宋_GB2312" w:hAnsi="Times New Roman" w:eastAsia="仿宋_GB2312" w:cs="仿宋_GB2312"/>
          <w:sz w:val="30"/>
          <w:szCs w:val="30"/>
          <w:u w:val="none"/>
        </w:rPr>
        <w:t>元，完成年初预算的</w:t>
      </w:r>
      <w:r>
        <w:rPr>
          <w:rFonts w:hint="eastAsia" w:ascii="Times New Roman" w:hAnsi="Times New Roman" w:eastAsia="仿宋_GB2312"/>
          <w:sz w:val="30"/>
          <w:szCs w:val="30"/>
          <w:u w:val="none"/>
        </w:rPr>
        <w:t>104.97</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，决算数小于（大于）年初预算数的主要原因是</w:t>
      </w:r>
      <w:r>
        <w:rPr>
          <w:rFonts w:hint="eastAsia" w:ascii="Times New Roman" w:hAnsi="Times New Roman" w:eastAsia="仿宋_GB2312"/>
          <w:sz w:val="30"/>
          <w:szCs w:val="30"/>
          <w:u w:val="none"/>
        </w:rPr>
        <w:t>因增人增资，年中追加公务员医疗补助经费预算</w:t>
      </w:r>
      <w:r>
        <w:rPr>
          <w:rFonts w:hint="eastAsia" w:ascii="仿宋_GB2312" w:hAnsi="Times New Roman" w:eastAsia="仿宋_GB2312" w:cs="仿宋_GB2312"/>
          <w:sz w:val="30"/>
          <w:szCs w:val="30"/>
          <w:u w:val="none"/>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六、一般公共预算财政拨款基本支出决算情况说明</w:t>
      </w:r>
    </w:p>
    <w:p>
      <w:pPr>
        <w:spacing w:line="580" w:lineRule="exact"/>
        <w:ind w:firstLine="600"/>
        <w:rPr>
          <w:rFonts w:ascii="Times New Roman" w:hAnsi="Times New Roman" w:eastAsia="仿宋_GB2312"/>
          <w:sz w:val="30"/>
          <w:szCs w:val="30"/>
        </w:rPr>
      </w:pPr>
      <w:r>
        <w:rPr>
          <w:rFonts w:hint="eastAsia" w:ascii="仿宋_GB2312" w:hAnsi="Times New Roman" w:eastAsia="仿宋_GB2312" w:cs="仿宋_GB2312"/>
          <w:kern w:val="2"/>
          <w:sz w:val="30"/>
          <w:szCs w:val="30"/>
        </w:rPr>
        <w:t>天津市北辰区人民法院</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kern w:val="2"/>
          <w:sz w:val="30"/>
          <w:szCs w:val="30"/>
        </w:rPr>
        <w:t>64,521,463.67</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8,397,106.19</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仿宋_GB2312" w:hAnsi="Times New Roman" w:eastAsia="仿宋_GB2312" w:cs="仿宋_GB2312"/>
          <w:sz w:val="30"/>
          <w:szCs w:val="30"/>
          <w:lang w:eastAsia="zh-CN"/>
        </w:rPr>
        <w:t>：</w:t>
      </w:r>
      <w:r>
        <w:rPr>
          <w:rFonts w:hint="eastAsia" w:ascii="仿宋_GB2312" w:hAnsi="Times New Roman" w:eastAsia="仿宋_GB2312" w:cs="仿宋_GB2312"/>
          <w:kern w:val="2"/>
          <w:sz w:val="30"/>
          <w:szCs w:val="30"/>
          <w:lang w:val="zh-CN"/>
        </w:rPr>
        <w:t>增人增资导致人员相应经费拨款增加</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rPr>
        <w:t>其中：人员经费</w:t>
      </w:r>
      <w:r>
        <w:rPr>
          <w:rFonts w:ascii="Times New Roman" w:hAnsi="Times New Roman" w:eastAsia="仿宋_GB2312"/>
          <w:kern w:val="2"/>
          <w:sz w:val="30"/>
          <w:szCs w:val="30"/>
        </w:rPr>
        <w:t>55,698,635.26</w:t>
      </w:r>
      <w:r>
        <w:rPr>
          <w:rFonts w:hint="eastAsia" w:ascii="仿宋_GB2312" w:hAnsi="Times New Roman" w:eastAsia="仿宋_GB2312" w:cs="仿宋_GB2312"/>
          <w:sz w:val="30"/>
          <w:szCs w:val="30"/>
        </w:rPr>
        <w:t>元，主要包括</w:t>
      </w:r>
      <w:r>
        <w:rPr>
          <w:rFonts w:hint="eastAsia" w:ascii="仿宋_GB2312" w:hAnsi="仿宋_GB2312" w:eastAsia="仿宋_GB2312"/>
          <w:sz w:val="30"/>
          <w:szCs w:val="24"/>
        </w:rPr>
        <w:t>基本工资、津贴补贴、奖金、机关事业单位基本养老保险缴费、职业年金缴费、职工基本医疗保险缴费、公务员医疗补助缴费、其他社会保障缴费、住房公积金、其他工资福利支出、退休费、奖励金</w:t>
      </w:r>
      <w:r>
        <w:rPr>
          <w:rFonts w:hint="eastAsia" w:ascii="仿宋_GB2312" w:hAnsi="Times New Roman" w:eastAsia="仿宋_GB2312" w:cs="仿宋_GB2312"/>
          <w:sz w:val="30"/>
          <w:szCs w:val="30"/>
        </w:rPr>
        <w:t>；公用经费</w:t>
      </w:r>
      <w:r>
        <w:rPr>
          <w:rFonts w:ascii="Times New Roman" w:hAnsi="Times New Roman" w:eastAsia="仿宋_GB2312"/>
          <w:kern w:val="2"/>
          <w:sz w:val="30"/>
          <w:szCs w:val="30"/>
        </w:rPr>
        <w:t>8,822,828.41</w:t>
      </w:r>
      <w:r>
        <w:rPr>
          <w:rFonts w:hint="eastAsia" w:ascii="仿宋_GB2312" w:hAnsi="Times New Roman" w:eastAsia="仿宋_GB2312" w:cs="仿宋_GB2312"/>
          <w:sz w:val="30"/>
          <w:szCs w:val="30"/>
        </w:rPr>
        <w:t>元，主要包括</w:t>
      </w:r>
      <w:r>
        <w:rPr>
          <w:rFonts w:hint="eastAsia" w:ascii="仿宋_GB2312" w:hAnsi="仿宋_GB2312" w:eastAsia="仿宋_GB2312"/>
          <w:sz w:val="30"/>
          <w:szCs w:val="24"/>
        </w:rPr>
        <w:t>办公费、印刷费、手续费、水费、电费、取暖费、物业管理费、差旅费、维修(护)费、培训费、被装购置费、专用燃料费、劳务费、工会经费、福利费、公务用车运行维护费、其他交通费用、其他商品和服务支出、办公设备购置、专用设备购置、信息网络及软件购置更新</w:t>
      </w:r>
      <w:r>
        <w:rPr>
          <w:rFonts w:hint="eastAsia" w:ascii="仿宋_GB2312" w:hAnsi="Times New Roman" w:eastAsia="仿宋_GB2312" w:cs="仿宋_GB2312"/>
          <w:sz w:val="30"/>
          <w:szCs w:val="30"/>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en-US" w:eastAsia="zh-CN"/>
        </w:rPr>
        <w:t>七</w:t>
      </w:r>
      <w:r>
        <w:rPr>
          <w:rFonts w:hint="eastAsia" w:hAnsi="Times New Roman" w:cs="黑体"/>
          <w:b/>
          <w:bCs/>
          <w:sz w:val="30"/>
          <w:szCs w:val="30"/>
        </w:rPr>
        <w:t>、一般公共预算财政拨款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spacing w:line="560" w:lineRule="exact"/>
        <w:ind w:firstLine="600"/>
        <w:rPr>
          <w:rFonts w:ascii="Times New Roman" w:hAnsi="Times New Roman" w:eastAsia="仿宋_GB2312"/>
          <w:sz w:val="30"/>
          <w:szCs w:val="30"/>
          <w:u w:val="none"/>
        </w:rPr>
      </w:pPr>
      <w:r>
        <w:rPr>
          <w:rFonts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经费决算</w:t>
      </w:r>
      <w:r>
        <w:rPr>
          <w:rFonts w:ascii="Times New Roman" w:hAnsi="Times New Roman" w:eastAsia="仿宋_GB2312"/>
          <w:sz w:val="30"/>
          <w:szCs w:val="30"/>
        </w:rPr>
        <w:t>200,032.13</w:t>
      </w:r>
      <w:r>
        <w:rPr>
          <w:rFonts w:hint="eastAsia" w:ascii="仿宋_GB2312" w:hAnsi="Times New Roman" w:eastAsia="仿宋_GB2312" w:cs="仿宋_GB2312"/>
          <w:sz w:val="30"/>
          <w:szCs w:val="30"/>
        </w:rPr>
        <w:t>元，与</w:t>
      </w:r>
      <w:r>
        <w:rPr>
          <w:rFonts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算相比增加</w:t>
      </w:r>
      <w:r>
        <w:rPr>
          <w:rFonts w:ascii="Times New Roman" w:hAnsi="Times New Roman" w:eastAsia="仿宋_GB2312"/>
          <w:sz w:val="30"/>
          <w:szCs w:val="30"/>
        </w:rPr>
        <w:t>116,032.13</w:t>
      </w:r>
      <w:r>
        <w:rPr>
          <w:rFonts w:hint="eastAsia" w:ascii="仿宋_GB2312" w:hAnsi="Times New Roman" w:eastAsia="仿宋_GB2312" w:cs="仿宋_GB2312"/>
          <w:sz w:val="30"/>
          <w:szCs w:val="30"/>
        </w:rPr>
        <w:t>元，主要原因是</w:t>
      </w:r>
      <w:r>
        <w:rPr>
          <w:rFonts w:hint="eastAsia" w:ascii="仿宋" w:hAnsi="仿宋" w:eastAsia="仿宋"/>
          <w:sz w:val="30"/>
          <w:szCs w:val="24"/>
          <w:lang w:val="en-US" w:eastAsia="zh-CN"/>
        </w:rPr>
        <w:t>2021年疫情得到有效控制，案件数量增长，燃油费用成本增长，造成公车运维费用增长</w:t>
      </w:r>
      <w:r>
        <w:rPr>
          <w:rFonts w:hint="eastAsia" w:ascii="仿宋_GB2312" w:hAnsi="Times New Roman" w:eastAsia="仿宋_GB2312" w:cs="仿宋_GB2312"/>
          <w:sz w:val="30"/>
          <w:szCs w:val="30"/>
          <w:u w:val="none"/>
        </w:rPr>
        <w:t>。具体情况：</w:t>
      </w:r>
    </w:p>
    <w:p>
      <w:pPr>
        <w:spacing w:line="560" w:lineRule="exact"/>
        <w:ind w:firstLine="600"/>
        <w:rPr>
          <w:rFonts w:ascii="Times New Roman" w:hAnsi="Times New Roman" w:eastAsia="仿宋_GB2312"/>
          <w:sz w:val="30"/>
          <w:szCs w:val="30"/>
          <w:u w:val="none"/>
        </w:rPr>
      </w:pP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一</w:t>
      </w:r>
      <w:r>
        <w:rPr>
          <w:rFonts w:ascii="仿宋_GB2312" w:hAnsi="Times New Roman" w:eastAsia="仿宋_GB2312" w:cs="仿宋_GB2312"/>
          <w:sz w:val="30"/>
          <w:szCs w:val="30"/>
          <w:u w:val="none"/>
        </w:rPr>
        <w:t>)</w:t>
      </w:r>
      <w:r>
        <w:rPr>
          <w:rFonts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年因公出国（境）费决算</w:t>
      </w:r>
      <w:r>
        <w:rPr>
          <w:rFonts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元，与预算相比减少</w:t>
      </w:r>
      <w:r>
        <w:rPr>
          <w:rFonts w:ascii="Times New Roman" w:hAnsi="Times New Roman" w:eastAsia="仿宋_GB2312"/>
          <w:sz w:val="30"/>
          <w:szCs w:val="30"/>
          <w:u w:val="none"/>
        </w:rPr>
        <w:t>50,000.00</w:t>
      </w:r>
      <w:r>
        <w:rPr>
          <w:rFonts w:hint="eastAsia" w:ascii="仿宋_GB2312" w:hAnsi="Times New Roman" w:eastAsia="仿宋_GB2312" w:cs="仿宋_GB2312"/>
          <w:sz w:val="30"/>
          <w:szCs w:val="30"/>
          <w:u w:val="none"/>
        </w:rPr>
        <w:t>元，主要原因是</w:t>
      </w:r>
      <w:r>
        <w:rPr>
          <w:rFonts w:hint="eastAsia" w:ascii="Times New Roman" w:hAnsi="Times New Roman" w:eastAsia="仿宋_GB2312"/>
          <w:sz w:val="30"/>
          <w:szCs w:val="30"/>
          <w:u w:val="none"/>
        </w:rPr>
        <w:t>本年度未用一般公共预算列支因公出国（境）费</w:t>
      </w:r>
      <w:r>
        <w:rPr>
          <w:rFonts w:hint="eastAsia" w:ascii="仿宋_GB2312" w:hAnsi="Times New Roman" w:eastAsia="仿宋_GB2312" w:cs="仿宋_GB2312"/>
          <w:sz w:val="30"/>
          <w:szCs w:val="30"/>
          <w:u w:val="none"/>
        </w:rPr>
        <w:t>。</w:t>
      </w:r>
      <w:r>
        <w:rPr>
          <w:rFonts w:ascii="Times New Roman" w:hAnsi="Times New Roman" w:eastAsia="仿宋_GB2312"/>
          <w:sz w:val="30"/>
          <w:szCs w:val="30"/>
          <w:u w:val="none"/>
        </w:rPr>
        <w:t>2021</w:t>
      </w:r>
      <w:r>
        <w:rPr>
          <w:rFonts w:hint="eastAsia" w:ascii="仿宋_GB2312" w:hAnsi="Times New Roman" w:eastAsia="仿宋_GB2312" w:cs="仿宋_GB2312"/>
          <w:sz w:val="30"/>
          <w:szCs w:val="30"/>
          <w:u w:val="none"/>
        </w:rPr>
        <w:t>年本单位组织的出国团组</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个，出国</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人次。</w:t>
      </w:r>
    </w:p>
    <w:p>
      <w:pPr>
        <w:keepNext/>
        <w:keepLines/>
        <w:spacing w:line="560" w:lineRule="exact"/>
        <w:ind w:firstLine="601"/>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二</w:t>
      </w:r>
      <w:r>
        <w:rPr>
          <w:rFonts w:ascii="仿宋_GB2312" w:hAnsi="Times New Roman" w:eastAsia="仿宋_GB2312" w:cs="仿宋_GB2312"/>
          <w:sz w:val="30"/>
          <w:szCs w:val="30"/>
          <w:u w:val="none"/>
        </w:rPr>
        <w:t>)</w:t>
      </w:r>
      <w:r>
        <w:rPr>
          <w:rFonts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年公务用车购置及运行维护费决算</w:t>
      </w:r>
      <w:r>
        <w:rPr>
          <w:rFonts w:ascii="Times New Roman" w:hAnsi="Times New Roman" w:eastAsia="仿宋_GB2312"/>
          <w:sz w:val="30"/>
          <w:szCs w:val="30"/>
          <w:u w:val="none"/>
        </w:rPr>
        <w:t>200,032.13</w:t>
      </w:r>
      <w:r>
        <w:rPr>
          <w:rFonts w:hint="eastAsia" w:ascii="仿宋_GB2312" w:hAnsi="Times New Roman" w:eastAsia="仿宋_GB2312" w:cs="仿宋_GB2312"/>
          <w:sz w:val="30"/>
          <w:szCs w:val="30"/>
          <w:u w:val="none"/>
        </w:rPr>
        <w:t>元，其中公务用车运行维护费</w:t>
      </w:r>
      <w:r>
        <w:rPr>
          <w:rFonts w:ascii="Times New Roman" w:hAnsi="Times New Roman" w:eastAsia="仿宋_GB2312"/>
          <w:sz w:val="30"/>
          <w:szCs w:val="30"/>
          <w:u w:val="none"/>
        </w:rPr>
        <w:t>200,032.13</w:t>
      </w:r>
      <w:r>
        <w:rPr>
          <w:rFonts w:hint="eastAsia" w:ascii="仿宋_GB2312" w:hAnsi="Times New Roman" w:eastAsia="仿宋_GB2312" w:cs="仿宋_GB2312"/>
          <w:sz w:val="30"/>
          <w:szCs w:val="30"/>
          <w:u w:val="none"/>
        </w:rPr>
        <w:t>元，与预算相比增加</w:t>
      </w:r>
      <w:r>
        <w:rPr>
          <w:rFonts w:ascii="Times New Roman" w:hAnsi="Times New Roman" w:eastAsia="仿宋_GB2312"/>
          <w:sz w:val="30"/>
          <w:szCs w:val="30"/>
          <w:u w:val="none"/>
        </w:rPr>
        <w:t>169,032.13</w:t>
      </w:r>
      <w:r>
        <w:rPr>
          <w:rFonts w:hint="eastAsia" w:ascii="仿宋_GB2312" w:hAnsi="Times New Roman" w:eastAsia="仿宋_GB2312" w:cs="仿宋_GB2312"/>
          <w:sz w:val="30"/>
          <w:szCs w:val="30"/>
          <w:u w:val="none"/>
        </w:rPr>
        <w:t>元，主要原因是</w:t>
      </w:r>
      <w:r>
        <w:rPr>
          <w:rFonts w:hint="eastAsia" w:ascii="仿宋" w:hAnsi="仿宋" w:eastAsia="仿宋"/>
          <w:sz w:val="30"/>
          <w:szCs w:val="24"/>
          <w:lang w:val="en-US" w:eastAsia="zh-CN"/>
        </w:rPr>
        <w:t>2021年疫情得到有效控制，案件数量增长，燃油费用成本增长，造成公车运维费用增长</w:t>
      </w:r>
      <w:r>
        <w:rPr>
          <w:rFonts w:hint="eastAsia" w:ascii="仿宋_GB2312" w:hAnsi="Times New Roman" w:eastAsia="仿宋_GB2312" w:cs="仿宋_GB2312"/>
          <w:sz w:val="30"/>
          <w:szCs w:val="30"/>
          <w:u w:val="none"/>
        </w:rPr>
        <w:t>；公务用车购置费</w:t>
      </w:r>
      <w:r>
        <w:rPr>
          <w:rFonts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元，与预算相比持平</w:t>
      </w:r>
      <w:r>
        <w:rPr>
          <w:rFonts w:hint="eastAsia" w:ascii="仿宋_GB2312" w:hAnsi="Times New Roman" w:eastAsia="仿宋_GB2312" w:cs="仿宋_GB2312"/>
          <w:sz w:val="30"/>
          <w:szCs w:val="30"/>
          <w:u w:val="none"/>
          <w:lang w:eastAsia="zh-CN"/>
        </w:rPr>
        <w:t>，</w:t>
      </w:r>
      <w:r>
        <w:rPr>
          <w:rFonts w:hint="eastAsia" w:ascii="仿宋_GB2312" w:hAnsi="仿宋_GB2312" w:eastAsia="仿宋_GB2312"/>
          <w:sz w:val="30"/>
          <w:szCs w:val="24"/>
        </w:rPr>
        <w:t>主要原因是本年度未用一般公共预算列支公务用车购置费</w:t>
      </w:r>
      <w:r>
        <w:rPr>
          <w:rFonts w:hint="eastAsia" w:ascii="仿宋_GB2312" w:hAnsi="Times New Roman" w:eastAsia="仿宋_GB2312" w:cs="仿宋_GB2312"/>
          <w:sz w:val="30"/>
          <w:szCs w:val="30"/>
          <w:u w:val="none"/>
        </w:rPr>
        <w:t>。</w:t>
      </w:r>
      <w:r>
        <w:rPr>
          <w:rFonts w:ascii="Times New Roman" w:hAnsi="Times New Roman" w:eastAsia="仿宋_GB2312"/>
          <w:sz w:val="30"/>
          <w:szCs w:val="30"/>
          <w:u w:val="none"/>
        </w:rPr>
        <w:t>2021</w:t>
      </w:r>
      <w:r>
        <w:rPr>
          <w:rFonts w:hint="eastAsia" w:ascii="仿宋_GB2312" w:hAnsi="Times New Roman" w:eastAsia="仿宋_GB2312" w:cs="仿宋_GB2312"/>
          <w:sz w:val="30"/>
          <w:szCs w:val="30"/>
          <w:u w:val="none"/>
        </w:rPr>
        <w:t>年本单位公务用车保有</w:t>
      </w:r>
      <w:r>
        <w:rPr>
          <w:rFonts w:ascii="Times New Roman" w:hAnsi="Times New Roman" w:eastAsia="仿宋_GB2312"/>
          <w:sz w:val="30"/>
          <w:szCs w:val="30"/>
          <w:u w:val="none"/>
        </w:rPr>
        <w:t>19</w:t>
      </w:r>
      <w:r>
        <w:rPr>
          <w:rFonts w:hint="eastAsia" w:ascii="仿宋_GB2312" w:hAnsi="Times New Roman" w:eastAsia="仿宋_GB2312" w:cs="仿宋_GB2312"/>
          <w:sz w:val="30"/>
          <w:szCs w:val="30"/>
          <w:u w:val="none"/>
        </w:rPr>
        <w:t>辆，购置公务用车</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辆。</w:t>
      </w:r>
    </w:p>
    <w:p>
      <w:pPr>
        <w:spacing w:line="580" w:lineRule="exact"/>
        <w:ind w:firstLine="600"/>
        <w:rPr>
          <w:rFonts w:ascii="仿宋_GB2312" w:hAnsi="Times New Roman" w:eastAsia="仿宋_GB2312" w:cs="仿宋_GB2312"/>
          <w:kern w:val="2"/>
          <w:sz w:val="30"/>
          <w:szCs w:val="30"/>
          <w:u w:val="none"/>
        </w:rPr>
      </w:pP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三</w:t>
      </w:r>
      <w:r>
        <w:rPr>
          <w:rFonts w:ascii="仿宋_GB2312" w:hAnsi="Times New Roman" w:eastAsia="仿宋_GB2312" w:cs="仿宋_GB2312"/>
          <w:sz w:val="30"/>
          <w:szCs w:val="30"/>
          <w:u w:val="none"/>
        </w:rPr>
        <w:t>)</w:t>
      </w:r>
      <w:r>
        <w:rPr>
          <w:rFonts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年公务接待费决算</w:t>
      </w:r>
      <w:r>
        <w:rPr>
          <w:rFonts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元，与预算相比减少</w:t>
      </w:r>
      <w:r>
        <w:rPr>
          <w:rFonts w:ascii="Times New Roman" w:hAnsi="Times New Roman" w:eastAsia="仿宋_GB2312"/>
          <w:sz w:val="30"/>
          <w:szCs w:val="30"/>
          <w:u w:val="none"/>
        </w:rPr>
        <w:t>3,000.00</w:t>
      </w:r>
      <w:r>
        <w:rPr>
          <w:rFonts w:hint="eastAsia" w:ascii="仿宋_GB2312" w:hAnsi="Times New Roman" w:eastAsia="仿宋_GB2312" w:cs="仿宋_GB2312"/>
          <w:sz w:val="30"/>
          <w:szCs w:val="30"/>
          <w:u w:val="none"/>
        </w:rPr>
        <w:t>元，主要原因是</w:t>
      </w:r>
      <w:r>
        <w:rPr>
          <w:rFonts w:hint="eastAsia" w:ascii="Times New Roman" w:hAnsi="Times New Roman" w:eastAsia="仿宋_GB2312"/>
          <w:sz w:val="30"/>
          <w:szCs w:val="30"/>
          <w:u w:val="none"/>
        </w:rPr>
        <w:t>本年度未用一般公共预算列支公务接待费</w:t>
      </w:r>
      <w:r>
        <w:rPr>
          <w:rFonts w:hint="eastAsia" w:ascii="仿宋_GB2312" w:hAnsi="Times New Roman" w:eastAsia="仿宋_GB2312" w:cs="仿宋_GB2312"/>
          <w:sz w:val="30"/>
          <w:szCs w:val="30"/>
          <w:u w:val="none"/>
        </w:rPr>
        <w:t>。</w:t>
      </w:r>
      <w:r>
        <w:rPr>
          <w:rFonts w:ascii="Times New Roman" w:hAnsi="Times New Roman" w:eastAsia="仿宋_GB2312"/>
          <w:sz w:val="30"/>
          <w:szCs w:val="30"/>
          <w:u w:val="none"/>
        </w:rPr>
        <w:t>2021</w:t>
      </w:r>
      <w:r>
        <w:rPr>
          <w:rFonts w:hint="eastAsia" w:ascii="仿宋_GB2312" w:hAnsi="Times New Roman" w:eastAsia="仿宋_GB2312" w:cs="仿宋_GB2312"/>
          <w:sz w:val="30"/>
          <w:szCs w:val="30"/>
          <w:u w:val="none"/>
        </w:rPr>
        <w:t>年本单位国内公务接待</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批次，</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人次；其中，外事接待</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批次，</w:t>
      </w:r>
      <w:r>
        <w:rPr>
          <w:rFonts w:ascii="Times New Roman" w:hAnsi="Times New Roman" w:eastAsia="仿宋_GB2312"/>
          <w:sz w:val="30"/>
          <w:szCs w:val="30"/>
          <w:u w:val="none"/>
        </w:rPr>
        <w:t>0</w:t>
      </w:r>
      <w:r>
        <w:rPr>
          <w:rFonts w:hint="eastAsia" w:ascii="仿宋_GB2312" w:hAnsi="Times New Roman" w:eastAsia="仿宋_GB2312" w:cs="仿宋_GB2312"/>
          <w:sz w:val="30"/>
          <w:szCs w:val="30"/>
          <w:u w:val="none"/>
        </w:rPr>
        <w:t>人次。</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en-US" w:eastAsia="zh-CN"/>
        </w:rPr>
        <w:t>八</w:t>
      </w:r>
      <w:r>
        <w:rPr>
          <w:rFonts w:hint="eastAsia" w:hAnsi="Times New Roman" w:cs="黑体"/>
          <w:b/>
          <w:bCs/>
          <w:sz w:val="30"/>
          <w:szCs w:val="30"/>
        </w:rPr>
        <w:t>、政府性基金预算财政拨款收支决算情况</w:t>
      </w:r>
    </w:p>
    <w:p>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天津市北辰区人民法院</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年度无政府性基金预算财政拨款收入、支出和结转结余。</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en-US" w:eastAsia="zh-CN"/>
        </w:rPr>
        <w:t>九</w:t>
      </w:r>
      <w:r>
        <w:rPr>
          <w:rFonts w:hint="eastAsia" w:hAnsi="Times New Roman" w:cs="黑体"/>
          <w:b/>
          <w:bCs/>
          <w:sz w:val="30"/>
          <w:szCs w:val="30"/>
        </w:rPr>
        <w:t>、国有资本经营预算财政拨款收支决算情况说明</w:t>
      </w:r>
    </w:p>
    <w:p>
      <w:pPr>
        <w:keepNext/>
        <w:keepLines/>
        <w:spacing w:line="600" w:lineRule="exact"/>
        <w:ind w:firstLine="600"/>
        <w:rPr>
          <w:rFonts w:ascii="Times New Roman" w:hAnsi="Times New Roman" w:eastAsia="仿宋_GB2312"/>
          <w:sz w:val="30"/>
          <w:szCs w:val="30"/>
        </w:rPr>
      </w:pPr>
      <w:r>
        <w:rPr>
          <w:rFonts w:hint="eastAsia" w:ascii="仿宋_GB2312" w:hAnsi="Times New Roman" w:eastAsia="仿宋_GB2312" w:cs="仿宋_GB2312"/>
          <w:color w:val="000000"/>
          <w:sz w:val="30"/>
          <w:szCs w:val="30"/>
        </w:rPr>
        <w:t>天津市北辰区人民法院</w:t>
      </w:r>
      <w:r>
        <w:rPr>
          <w:rFonts w:ascii="Times New Roman" w:hAnsi="Times New Roman" w:eastAsia="仿宋_GB2312"/>
          <w:color w:val="000000"/>
          <w:sz w:val="30"/>
          <w:szCs w:val="30"/>
        </w:rPr>
        <w:t>2021</w:t>
      </w:r>
      <w:r>
        <w:rPr>
          <w:rFonts w:hint="eastAsia" w:ascii="仿宋_GB2312" w:hAnsi="Times New Roman" w:eastAsia="仿宋_GB2312" w:cs="仿宋_GB2312"/>
          <w:sz w:val="30"/>
          <w:szCs w:val="30"/>
        </w:rPr>
        <w:t>年度无国有资本经营预算财政拨款收入、支出和结转结余。</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十、机关运行经费支出情况说明</w:t>
      </w:r>
    </w:p>
    <w:p>
      <w:pPr>
        <w:spacing w:line="580" w:lineRule="exact"/>
        <w:ind w:firstLine="600"/>
        <w:rPr>
          <w:rFonts w:hint="eastAsia" w:ascii="Times New Roman" w:hAnsi="Times New Roman" w:eastAsia="仿宋_GB2312"/>
          <w:sz w:val="30"/>
          <w:szCs w:val="30"/>
          <w:u w:val="none"/>
          <w:lang w:eastAsia="zh-CN"/>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机关运行经费是指行政单位和参照公务员法管理的事业单位使用一般公共预算财政拨款安排的基本支出中的日常公用经费支出，天津市北辰区人民法院</w:t>
      </w:r>
      <w:r>
        <w:rPr>
          <w:rFonts w:ascii="Times New Roman" w:hAnsi="Times New Roman" w:eastAsia="仿宋_GB2312"/>
          <w:sz w:val="30"/>
          <w:szCs w:val="30"/>
        </w:rPr>
        <w:t>2021</w:t>
      </w:r>
      <w:r>
        <w:rPr>
          <w:rFonts w:hint="eastAsia" w:ascii="仿宋_GB2312" w:hAnsi="Times New Roman" w:eastAsia="仿宋_GB2312" w:cs="仿宋_GB2312"/>
          <w:sz w:val="30"/>
          <w:szCs w:val="30"/>
        </w:rPr>
        <w:t>年度机关运行经费决算数</w:t>
      </w:r>
      <w:r>
        <w:rPr>
          <w:rFonts w:ascii="Times New Roman" w:hAnsi="Times New Roman" w:eastAsia="仿宋_GB2312"/>
          <w:sz w:val="30"/>
          <w:szCs w:val="30"/>
        </w:rPr>
        <w:t>8,822,828.41</w:t>
      </w:r>
      <w:r>
        <w:rPr>
          <w:rFonts w:hint="eastAsia" w:ascii="仿宋_GB2312" w:hAnsi="Times New Roman" w:eastAsia="仿宋_GB2312" w:cs="仿宋_GB2312"/>
          <w:sz w:val="30"/>
          <w:szCs w:val="30"/>
        </w:rPr>
        <w:t>元，比</w:t>
      </w:r>
      <w:r>
        <w:rPr>
          <w:rFonts w:ascii="Times New Roman" w:hAnsi="Times New Roman" w:eastAsia="仿宋_GB2312"/>
          <w:sz w:val="30"/>
          <w:szCs w:val="30"/>
        </w:rPr>
        <w:t>2020</w:t>
      </w:r>
      <w:r>
        <w:rPr>
          <w:rFonts w:hint="eastAsia" w:ascii="仿宋_GB2312" w:hAnsi="Times New Roman" w:eastAsia="仿宋_GB2312" w:cs="仿宋_GB2312"/>
          <w:sz w:val="30"/>
          <w:szCs w:val="30"/>
        </w:rPr>
        <w:t>年增加</w:t>
      </w:r>
      <w:r>
        <w:rPr>
          <w:rFonts w:ascii="Times New Roman" w:hAnsi="Times New Roman" w:eastAsia="仿宋_GB2312"/>
          <w:sz w:val="30"/>
          <w:szCs w:val="30"/>
        </w:rPr>
        <w:t>155,435.74</w:t>
      </w:r>
      <w:r>
        <w:rPr>
          <w:rFonts w:hint="eastAsia" w:ascii="仿宋_GB2312" w:hAnsi="Times New Roman" w:eastAsia="仿宋_GB2312" w:cs="仿宋_GB2312"/>
          <w:sz w:val="30"/>
          <w:szCs w:val="30"/>
        </w:rPr>
        <w:t>元，增长</w:t>
      </w:r>
      <w:r>
        <w:rPr>
          <w:rFonts w:ascii="Times New Roman" w:hAnsi="Times New Roman" w:eastAsia="仿宋_GB2312"/>
          <w:sz w:val="30"/>
          <w:szCs w:val="30"/>
        </w:rPr>
        <w:t>1.79%</w:t>
      </w:r>
      <w:r>
        <w:rPr>
          <w:rFonts w:hint="eastAsia" w:ascii="仿宋_GB2312" w:hAnsi="Times New Roman" w:eastAsia="仿宋_GB2312" w:cs="仿宋_GB2312"/>
          <w:sz w:val="30"/>
          <w:szCs w:val="30"/>
        </w:rPr>
        <w:t>。主要原因是：</w:t>
      </w:r>
      <w:r>
        <w:rPr>
          <w:rFonts w:hint="eastAsia" w:ascii="Times New Roman" w:hAnsi="Times New Roman" w:eastAsia="仿宋_GB2312"/>
          <w:sz w:val="30"/>
          <w:szCs w:val="30"/>
          <w:u w:val="none"/>
        </w:rPr>
        <w:t>增人增资导致机关运行成本增加</w:t>
      </w:r>
      <w:r>
        <w:rPr>
          <w:rFonts w:hint="eastAsia" w:ascii="Times New Roman" w:hAnsi="Times New Roman" w:eastAsia="仿宋_GB2312"/>
          <w:sz w:val="30"/>
          <w:szCs w:val="30"/>
          <w:u w:val="none"/>
          <w:lang w:eastAsia="zh-CN"/>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w:t>
      </w:r>
      <w:r>
        <w:rPr>
          <w:rFonts w:hint="eastAsia" w:hAnsi="Times New Roman" w:cs="黑体"/>
          <w:b/>
          <w:bCs/>
          <w:sz w:val="30"/>
          <w:szCs w:val="30"/>
          <w:lang w:val="en-US" w:eastAsia="zh-CN"/>
        </w:rPr>
        <w:t>一</w:t>
      </w:r>
      <w:r>
        <w:rPr>
          <w:rFonts w:hint="eastAsia" w:hAnsi="Times New Roman" w:cs="黑体"/>
          <w:b/>
          <w:bCs/>
          <w:sz w:val="30"/>
          <w:szCs w:val="30"/>
        </w:rPr>
        <w:t>、政府采购支出情况说明</w:t>
      </w:r>
    </w:p>
    <w:p>
      <w:pPr>
        <w:spacing w:line="580" w:lineRule="exact"/>
        <w:ind w:firstLine="600"/>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天津市北辰区人民法院</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ascii="Times New Roman" w:hAnsi="Times New Roman" w:eastAsia="仿宋_GB2312"/>
          <w:sz w:val="30"/>
          <w:szCs w:val="30"/>
        </w:rPr>
        <w:t>8,237,806.00</w:t>
      </w:r>
      <w:r>
        <w:rPr>
          <w:rFonts w:hint="eastAsia" w:ascii="仿宋_GB2312" w:hAnsi="Times New Roman" w:eastAsia="仿宋_GB2312" w:cs="仿宋_GB2312"/>
          <w:color w:val="000000"/>
          <w:sz w:val="30"/>
          <w:szCs w:val="30"/>
        </w:rPr>
        <w:t>元，其中：政府采购货物支出</w:t>
      </w:r>
      <w:r>
        <w:rPr>
          <w:rFonts w:ascii="Times New Roman" w:hAnsi="Times New Roman" w:eastAsia="仿宋_GB2312"/>
          <w:sz w:val="30"/>
          <w:szCs w:val="30"/>
        </w:rPr>
        <w:t>539,806.00</w:t>
      </w:r>
      <w:r>
        <w:rPr>
          <w:rFonts w:hint="eastAsia" w:ascii="仿宋_GB2312" w:hAnsi="Times New Roman" w:eastAsia="仿宋_GB2312" w:cs="仿宋_GB2312"/>
          <w:color w:val="000000"/>
          <w:sz w:val="30"/>
          <w:szCs w:val="30"/>
        </w:rPr>
        <w:t>元、政府采购服务支出</w:t>
      </w:r>
      <w:r>
        <w:rPr>
          <w:rFonts w:ascii="Times New Roman" w:hAnsi="Times New Roman" w:eastAsia="仿宋_GB2312"/>
          <w:sz w:val="30"/>
          <w:szCs w:val="30"/>
        </w:rPr>
        <w:t>7,698,000.00</w:t>
      </w:r>
      <w:r>
        <w:rPr>
          <w:rFonts w:hint="eastAsia" w:ascii="仿宋_GB2312" w:hAnsi="Times New Roman" w:eastAsia="仿宋_GB2312" w:cs="仿宋_GB2312"/>
          <w:color w:val="000000"/>
          <w:sz w:val="30"/>
          <w:szCs w:val="30"/>
        </w:rPr>
        <w:t>元。授予中小企业合同金额</w:t>
      </w:r>
      <w:r>
        <w:rPr>
          <w:rFonts w:ascii="Times New Roman" w:hAnsi="Times New Roman" w:eastAsia="仿宋_GB2312"/>
          <w:sz w:val="30"/>
          <w:szCs w:val="30"/>
        </w:rPr>
        <w:t>6,491,118.00</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78.80</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，其中：授予小微企业合同金额</w:t>
      </w:r>
      <w:r>
        <w:rPr>
          <w:rFonts w:ascii="Times New Roman" w:hAnsi="Times New Roman" w:eastAsia="仿宋_GB2312"/>
          <w:sz w:val="30"/>
          <w:szCs w:val="30"/>
        </w:rPr>
        <w:t>3,863,118.00</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46.89</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w:t>
      </w:r>
    </w:p>
    <w:p>
      <w:pPr>
        <w:spacing w:line="600" w:lineRule="exact"/>
        <w:ind w:firstLine="600"/>
        <w:rPr>
          <w:rFonts w:hAnsi="Times New Roman" w:cs="黑体"/>
          <w:b/>
          <w:bCs/>
          <w:sz w:val="30"/>
          <w:szCs w:val="30"/>
        </w:rPr>
      </w:pPr>
      <w:r>
        <w:rPr>
          <w:rFonts w:hint="eastAsia" w:hAnsi="Times New Roman" w:cs="黑体"/>
          <w:b/>
          <w:bCs/>
          <w:sz w:val="30"/>
          <w:szCs w:val="30"/>
          <w:lang w:val="zh-CN"/>
        </w:rPr>
        <w:t>十</w:t>
      </w:r>
      <w:r>
        <w:rPr>
          <w:rFonts w:hint="eastAsia" w:hAnsi="Times New Roman" w:cs="黑体"/>
          <w:b/>
          <w:bCs/>
          <w:sz w:val="30"/>
          <w:szCs w:val="30"/>
          <w:lang w:val="en-US" w:eastAsia="zh-CN"/>
        </w:rPr>
        <w:t>二</w:t>
      </w:r>
      <w:r>
        <w:rPr>
          <w:rFonts w:hint="eastAsia" w:hAnsi="Times New Roman" w:cs="黑体"/>
          <w:b/>
          <w:bCs/>
          <w:sz w:val="30"/>
          <w:szCs w:val="30"/>
          <w:lang w:val="zh-CN"/>
        </w:rPr>
        <w:t>、</w:t>
      </w:r>
      <w:r>
        <w:rPr>
          <w:rFonts w:hint="eastAsia" w:hAnsi="Times New Roman" w:cs="黑体"/>
          <w:b/>
          <w:bCs/>
          <w:sz w:val="30"/>
          <w:szCs w:val="30"/>
        </w:rPr>
        <w:t>国有资产占有使用情况说明</w:t>
      </w:r>
    </w:p>
    <w:p>
      <w:pPr>
        <w:spacing w:line="600" w:lineRule="exact"/>
        <w:ind w:firstLine="600" w:firstLineChars="200"/>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截至</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ascii="Times New Roman" w:hAnsi="Times New Roman" w:eastAsia="仿宋_GB2312"/>
          <w:color w:val="000000"/>
          <w:sz w:val="30"/>
          <w:szCs w:val="30"/>
        </w:rPr>
        <w:t>12</w:t>
      </w:r>
      <w:r>
        <w:rPr>
          <w:rFonts w:hint="eastAsia" w:ascii="仿宋_GB2312" w:hAnsi="Times New Roman" w:eastAsia="仿宋_GB2312" w:cs="仿宋_GB2312"/>
          <w:color w:val="000000"/>
          <w:sz w:val="30"/>
          <w:szCs w:val="30"/>
        </w:rPr>
        <w:t>月</w:t>
      </w:r>
      <w:r>
        <w:rPr>
          <w:rFonts w:ascii="Times New Roman" w:hAnsi="Times New Roman" w:eastAsia="仿宋_GB2312"/>
          <w:color w:val="000000"/>
          <w:sz w:val="30"/>
          <w:szCs w:val="30"/>
        </w:rPr>
        <w:t>31</w:t>
      </w:r>
      <w:r>
        <w:rPr>
          <w:rFonts w:hint="eastAsia" w:ascii="仿宋_GB2312" w:hAnsi="Times New Roman" w:eastAsia="仿宋_GB2312" w:cs="仿宋_GB2312"/>
          <w:color w:val="000000"/>
          <w:sz w:val="30"/>
          <w:szCs w:val="30"/>
        </w:rPr>
        <w:t>日，天津市北辰区人民法院共有车辆</w:t>
      </w:r>
      <w:r>
        <w:rPr>
          <w:rFonts w:ascii="Times New Roman" w:hAnsi="Times New Roman" w:eastAsia="仿宋_GB2312"/>
          <w:sz w:val="30"/>
          <w:szCs w:val="30"/>
        </w:rPr>
        <w:t>19</w:t>
      </w:r>
      <w:r>
        <w:rPr>
          <w:rFonts w:hint="eastAsia" w:ascii="仿宋_GB2312" w:hAnsi="Times New Roman" w:eastAsia="仿宋_GB2312" w:cs="仿宋_GB2312"/>
          <w:color w:val="000000"/>
          <w:sz w:val="30"/>
          <w:szCs w:val="30"/>
        </w:rPr>
        <w:t>辆，其中：</w:t>
      </w:r>
      <w:r>
        <w:rPr>
          <w:rFonts w:hint="eastAsia" w:ascii="仿宋_GB2312" w:hAnsi="Times New Roman" w:eastAsia="仿宋_GB2312" w:cs="仿宋_GB2312"/>
          <w:sz w:val="30"/>
          <w:szCs w:val="30"/>
        </w:rPr>
        <w:t>执法执勤用车</w:t>
      </w:r>
      <w:r>
        <w:rPr>
          <w:rFonts w:ascii="Times New Roman" w:hAnsi="Times New Roman" w:eastAsia="仿宋_GB2312"/>
          <w:sz w:val="30"/>
          <w:szCs w:val="30"/>
        </w:rPr>
        <w:t>18</w:t>
      </w:r>
      <w:r>
        <w:rPr>
          <w:rFonts w:hint="eastAsia" w:ascii="仿宋_GB2312" w:hAnsi="Times New Roman" w:eastAsia="仿宋_GB2312" w:cs="仿宋_GB2312"/>
          <w:sz w:val="30"/>
          <w:szCs w:val="30"/>
        </w:rPr>
        <w:t>辆、离退休干部用车</w:t>
      </w:r>
      <w:r>
        <w:rPr>
          <w:rFonts w:ascii="Times New Roman" w:hAnsi="Times New Roman" w:eastAsia="仿宋_GB2312"/>
          <w:sz w:val="30"/>
          <w:szCs w:val="30"/>
        </w:rPr>
        <w:t>1</w:t>
      </w:r>
      <w:r>
        <w:rPr>
          <w:rFonts w:hint="eastAsia" w:ascii="仿宋_GB2312" w:hAnsi="Times New Roman" w:eastAsia="仿宋_GB2312" w:cs="仿宋_GB2312"/>
          <w:sz w:val="30"/>
          <w:szCs w:val="30"/>
        </w:rPr>
        <w:t>辆</w:t>
      </w:r>
      <w:r>
        <w:rPr>
          <w:rFonts w:hint="eastAsia" w:ascii="仿宋_GB2312" w:hAnsi="Times New Roman" w:eastAsia="仿宋_GB2312" w:cs="仿宋_GB2312"/>
          <w:color w:val="000000"/>
          <w:sz w:val="30"/>
          <w:szCs w:val="30"/>
        </w:rPr>
        <w:t>。单价</w:t>
      </w:r>
      <w:r>
        <w:rPr>
          <w:rFonts w:ascii="Times New Roman" w:hAnsi="Times New Roman" w:eastAsia="仿宋_GB2312"/>
          <w:color w:val="000000"/>
          <w:sz w:val="30"/>
          <w:szCs w:val="30"/>
        </w:rPr>
        <w:t>50</w:t>
      </w:r>
      <w:r>
        <w:rPr>
          <w:rFonts w:hint="eastAsia" w:ascii="仿宋_GB2312" w:hAnsi="Times New Roman" w:eastAsia="仿宋_GB2312" w:cs="仿宋_GB2312"/>
          <w:color w:val="000000"/>
          <w:sz w:val="30"/>
          <w:szCs w:val="30"/>
        </w:rPr>
        <w:t>万元以上的通用设备</w:t>
      </w:r>
      <w:r>
        <w:rPr>
          <w:rFonts w:ascii="Times New Roman" w:hAnsi="Times New Roman" w:eastAsia="仿宋_GB2312"/>
          <w:sz w:val="30"/>
          <w:szCs w:val="30"/>
        </w:rPr>
        <w:t>6</w:t>
      </w:r>
      <w:r>
        <w:rPr>
          <w:rFonts w:hint="eastAsia" w:ascii="仿宋_GB2312" w:hAnsi="Times New Roman" w:eastAsia="仿宋_GB2312" w:cs="仿宋_GB2312"/>
          <w:color w:val="000000"/>
          <w:sz w:val="30"/>
          <w:szCs w:val="30"/>
        </w:rPr>
        <w:t>台（套），单价</w:t>
      </w:r>
      <w:r>
        <w:rPr>
          <w:rFonts w:ascii="Times New Roman" w:hAnsi="Times New Roman" w:eastAsia="仿宋_GB2312"/>
          <w:color w:val="000000"/>
          <w:sz w:val="30"/>
          <w:szCs w:val="30"/>
        </w:rPr>
        <w:t>100</w:t>
      </w:r>
      <w:r>
        <w:rPr>
          <w:rFonts w:hint="eastAsia" w:ascii="仿宋_GB2312" w:hAnsi="Times New Roman" w:eastAsia="仿宋_GB2312" w:cs="仿宋_GB2312"/>
          <w:color w:val="000000"/>
          <w:sz w:val="30"/>
          <w:szCs w:val="30"/>
        </w:rPr>
        <w:t>万元以上的专用设备</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台（套）。</w:t>
      </w:r>
    </w:p>
    <w:p>
      <w:pPr>
        <w:spacing w:line="600" w:lineRule="exact"/>
        <w:ind w:firstLine="600"/>
        <w:rPr>
          <w:rFonts w:hAnsi="Times New Roman" w:cs="黑体"/>
          <w:b/>
          <w:bCs/>
          <w:sz w:val="30"/>
          <w:szCs w:val="30"/>
        </w:rPr>
      </w:pPr>
      <w:r>
        <w:rPr>
          <w:rFonts w:hint="eastAsia" w:hAnsi="Times New Roman" w:cs="黑体"/>
          <w:b/>
          <w:bCs/>
          <w:sz w:val="30"/>
          <w:szCs w:val="30"/>
          <w:lang w:val="zh-CN"/>
        </w:rPr>
        <w:t>十</w:t>
      </w:r>
      <w:r>
        <w:rPr>
          <w:rFonts w:hint="eastAsia" w:hAnsi="Times New Roman" w:cs="黑体"/>
          <w:b/>
          <w:bCs/>
          <w:sz w:val="30"/>
          <w:szCs w:val="30"/>
          <w:lang w:val="en-US" w:eastAsia="zh-CN"/>
        </w:rPr>
        <w:t>三</w:t>
      </w:r>
      <w:r>
        <w:rPr>
          <w:rFonts w:hint="eastAsia" w:hAnsi="Times New Roman" w:cs="黑体"/>
          <w:b/>
          <w:bCs/>
          <w:sz w:val="30"/>
          <w:szCs w:val="30"/>
          <w:lang w:val="zh-CN"/>
        </w:rPr>
        <w:t>、</w:t>
      </w:r>
      <w:r>
        <w:rPr>
          <w:rFonts w:hint="eastAsia" w:hAnsi="Times New Roman" w:cs="黑体"/>
          <w:b/>
          <w:bCs/>
          <w:sz w:val="30"/>
          <w:szCs w:val="30"/>
        </w:rPr>
        <w:t>预算绩效情况说明</w:t>
      </w:r>
    </w:p>
    <w:p>
      <w:pPr>
        <w:spacing w:line="600" w:lineRule="exact"/>
        <w:ind w:firstLine="600"/>
        <w:jc w:val="both"/>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根据预算绩效管理要求，天津市北辰区人民法院</w:t>
      </w:r>
      <w:r>
        <w:rPr>
          <w:rFonts w:ascii="仿宋_GB2312" w:hAnsi="Times New Roman" w:eastAsia="仿宋_GB2312" w:cs="仿宋_GB2312"/>
          <w:sz w:val="30"/>
          <w:szCs w:val="30"/>
          <w:u w:val="none"/>
        </w:rPr>
        <w:t>2021</w:t>
      </w:r>
      <w:r>
        <w:rPr>
          <w:rFonts w:hint="eastAsia" w:ascii="仿宋_GB2312" w:hAnsi="Times New Roman" w:eastAsia="仿宋_GB2312" w:cs="仿宋_GB2312"/>
          <w:sz w:val="30"/>
          <w:szCs w:val="30"/>
          <w:u w:val="none"/>
        </w:rPr>
        <w:t>年度已对</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lang w:val="en-US" w:eastAsia="zh-CN"/>
        </w:rPr>
        <w:t>6</w:t>
      </w:r>
      <w:r>
        <w:rPr>
          <w:rFonts w:hint="eastAsia" w:ascii="仿宋_GB2312" w:hAnsi="Times New Roman" w:eastAsia="仿宋_GB2312" w:cs="仿宋_GB2312"/>
          <w:sz w:val="30"/>
          <w:szCs w:val="30"/>
          <w:u w:val="none"/>
        </w:rPr>
        <w:t>个项目开展绩效自评，涉及金额</w:t>
      </w:r>
      <w:r>
        <w:rPr>
          <w:rFonts w:hint="eastAsia" w:ascii="Times New Roman" w:hAnsi="Times New Roman" w:eastAsia="仿宋_GB2312"/>
          <w:sz w:val="30"/>
          <w:szCs w:val="30"/>
          <w:u w:val="none"/>
          <w:lang w:val="en-US" w:eastAsia="zh-CN"/>
        </w:rPr>
        <w:t>4275368.64</w:t>
      </w:r>
      <w:r>
        <w:rPr>
          <w:rFonts w:hint="eastAsia" w:ascii="仿宋_GB2312" w:hAnsi="Times New Roman" w:eastAsia="仿宋_GB2312" w:cs="仿宋_GB2312"/>
          <w:sz w:val="30"/>
          <w:szCs w:val="30"/>
          <w:u w:val="none"/>
        </w:rPr>
        <w:t>元，</w:t>
      </w:r>
      <w:r>
        <w:rPr>
          <w:rFonts w:hint="eastAsia" w:ascii="仿宋_GB2312" w:hAnsi="仿宋_GB2312" w:eastAsia="仿宋_GB2312"/>
          <w:sz w:val="30"/>
          <w:szCs w:val="24"/>
        </w:rPr>
        <w:t>自评结果已随部门汇总决算和</w:t>
      </w:r>
      <w:r>
        <w:rPr>
          <w:rFonts w:hint="default" w:ascii="仿宋_GB2312" w:hAnsi="仿宋_GB2312" w:eastAsia="仿宋_GB2312"/>
          <w:sz w:val="30"/>
          <w:szCs w:val="24"/>
        </w:rPr>
        <w:t>“</w:t>
      </w:r>
      <w:r>
        <w:rPr>
          <w:rFonts w:hint="eastAsia" w:ascii="仿宋_GB2312" w:hAnsi="仿宋_GB2312" w:eastAsia="仿宋_GB2312"/>
          <w:sz w:val="30"/>
          <w:szCs w:val="24"/>
        </w:rPr>
        <w:t>三公</w:t>
      </w:r>
      <w:r>
        <w:rPr>
          <w:rFonts w:hint="default" w:ascii="仿宋_GB2312" w:hAnsi="仿宋_GB2312" w:eastAsia="仿宋_GB2312"/>
          <w:sz w:val="30"/>
          <w:szCs w:val="24"/>
        </w:rPr>
        <w:t>”</w:t>
      </w:r>
      <w:r>
        <w:rPr>
          <w:rFonts w:hint="eastAsia" w:ascii="仿宋_GB2312" w:hAnsi="仿宋_GB2312" w:eastAsia="仿宋_GB2312"/>
          <w:sz w:val="30"/>
          <w:szCs w:val="24"/>
        </w:rPr>
        <w:t>经费决算一并公开。</w:t>
      </w:r>
      <w:r>
        <w:rPr>
          <w:rFonts w:hint="eastAsia" w:ascii="仿宋_GB2312" w:hAnsi="Times New Roman" w:eastAsia="仿宋_GB2312" w:cs="仿宋_GB2312"/>
          <w:sz w:val="30"/>
          <w:szCs w:val="30"/>
          <w:u w:val="none"/>
        </w:rPr>
        <w:t>本部门</w:t>
      </w:r>
      <w:r>
        <w:rPr>
          <w:rFonts w:ascii="仿宋_GB2312" w:hAnsi="Times New Roman" w:eastAsia="仿宋_GB2312" w:cs="仿宋_GB2312"/>
          <w:sz w:val="30"/>
          <w:szCs w:val="30"/>
          <w:u w:val="none"/>
        </w:rPr>
        <w:t>2021</w:t>
      </w:r>
      <w:r>
        <w:rPr>
          <w:rFonts w:hint="eastAsia" w:ascii="仿宋_GB2312" w:hAnsi="Times New Roman" w:eastAsia="仿宋_GB2312" w:cs="仿宋_GB2312"/>
          <w:sz w:val="30"/>
          <w:szCs w:val="30"/>
          <w:u w:val="none"/>
        </w:rPr>
        <w:t>年度没有项目支出，无需自行组织开展绩效评价。</w:t>
      </w:r>
    </w:p>
    <w:p>
      <w:pPr>
        <w:spacing w:line="600" w:lineRule="exact"/>
        <w:ind w:firstLine="600"/>
        <w:rPr>
          <w:rFonts w:hAnsi="Times New Roman" w:cs="黑体"/>
          <w:b/>
          <w:bCs/>
          <w:sz w:val="30"/>
          <w:szCs w:val="30"/>
        </w:rPr>
      </w:pPr>
      <w:r>
        <w:rPr>
          <w:rFonts w:hint="eastAsia" w:hAnsi="Times New Roman" w:cs="黑体"/>
          <w:b/>
          <w:bCs/>
          <w:sz w:val="30"/>
          <w:szCs w:val="30"/>
          <w:lang w:val="zh-CN"/>
        </w:rPr>
        <w:t>十</w:t>
      </w:r>
      <w:r>
        <w:rPr>
          <w:rFonts w:hint="eastAsia" w:hAnsi="Times New Roman" w:cs="黑体"/>
          <w:b/>
          <w:bCs/>
          <w:sz w:val="30"/>
          <w:szCs w:val="30"/>
          <w:lang w:val="en-US" w:eastAsia="zh-CN"/>
        </w:rPr>
        <w:t>四</w:t>
      </w:r>
      <w:r>
        <w:rPr>
          <w:rFonts w:hint="eastAsia" w:hAnsi="Times New Roman" w:cs="黑体"/>
          <w:b/>
          <w:bCs/>
          <w:sz w:val="30"/>
          <w:szCs w:val="30"/>
          <w:lang w:val="zh-CN"/>
        </w:rPr>
        <w:t>、</w:t>
      </w:r>
      <w:r>
        <w:rPr>
          <w:rFonts w:hint="eastAsia" w:hAnsi="Times New Roman" w:cs="黑体"/>
          <w:b/>
          <w:bCs/>
          <w:sz w:val="30"/>
          <w:szCs w:val="30"/>
        </w:rPr>
        <w:t>教育、医疗卫生、社会保障和就业、住房保障、涉农补贴等民生支出情况说明</w:t>
      </w:r>
    </w:p>
    <w:p>
      <w:pPr>
        <w:spacing w:line="600" w:lineRule="exact"/>
        <w:ind w:firstLine="600"/>
        <w:rPr>
          <w:rFonts w:ascii="Times New Roman" w:hAnsi="Times New Roman" w:eastAsia="楷体"/>
          <w:sz w:val="30"/>
          <w:szCs w:val="30"/>
        </w:rPr>
      </w:pPr>
      <w:r>
        <w:rPr>
          <w:rFonts w:hint="eastAsia" w:ascii="仿宋_GB2312" w:hAnsi="Times New Roman" w:eastAsia="仿宋_GB2312" w:cs="仿宋_GB2312"/>
          <w:sz w:val="30"/>
          <w:szCs w:val="30"/>
        </w:rPr>
        <w:t>天津市北辰区人民法院</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年度无教育、医疗卫生、社会保障和就业、住房保障、涉农补贴等民生支出情况。</w:t>
      </w:r>
    </w:p>
    <w:p>
      <w:pPr>
        <w:spacing w:line="580" w:lineRule="exact"/>
        <w:ind w:firstLine="602"/>
        <w:rPr>
          <w:rFonts w:ascii="仿宋_GB2312" w:hAnsi="Times New Roman" w:eastAsia="仿宋_GB2312" w:cs="仿宋_GB2312"/>
          <w:b/>
          <w:bCs/>
          <w:color w:val="000000"/>
          <w:sz w:val="30"/>
          <w:szCs w:val="30"/>
        </w:rPr>
      </w:pPr>
    </w:p>
    <w:p>
      <w:pPr>
        <w:spacing w:line="580" w:lineRule="exact"/>
        <w:ind w:firstLine="602"/>
        <w:rPr>
          <w:rFonts w:ascii="仿宋_GB2312" w:hAnsi="Times New Roman" w:eastAsia="仿宋_GB2312" w:cs="仿宋_GB2312"/>
          <w:b/>
          <w:bCs/>
          <w:color w:val="000000"/>
          <w:sz w:val="30"/>
          <w:szCs w:val="30"/>
        </w:rPr>
      </w:pPr>
    </w:p>
    <w:p>
      <w:pPr>
        <w:rPr>
          <w:rFonts w:ascii="仿宋_GB2312" w:hAnsi="Times New Roman" w:eastAsia="仿宋_GB2312" w:cs="仿宋_GB2312"/>
          <w:b/>
          <w:bCs/>
          <w:color w:val="000000"/>
          <w:sz w:val="30"/>
          <w:szCs w:val="30"/>
        </w:rPr>
      </w:pPr>
      <w:bookmarkStart w:id="0" w:name="_GoBack"/>
      <w:bookmarkEnd w:id="0"/>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宋体" w:hAnsi="Times New Roman" w:eastAsia="宋体" w:cs="宋体"/>
        </w:rPr>
        <w:t>1.</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ascii="Times New Roman" w:hAnsi="Times New Roman" w:eastAsia="仿宋_GB2312"/>
          <w:lang w:val="zh-CN"/>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4MWE2MWIzZGE3NTZjNWE2MmYyMDAyOTRiNDE5ZWEifQ=="/>
  </w:docVars>
  <w:rsids>
    <w:rsidRoot w:val="00172A27"/>
    <w:rsid w:val="000154AD"/>
    <w:rsid w:val="00034AB9"/>
    <w:rsid w:val="00043012"/>
    <w:rsid w:val="00052FDB"/>
    <w:rsid w:val="0007052F"/>
    <w:rsid w:val="00076957"/>
    <w:rsid w:val="000A68C6"/>
    <w:rsid w:val="000C78C7"/>
    <w:rsid w:val="000D1C72"/>
    <w:rsid w:val="000E2121"/>
    <w:rsid w:val="00105E17"/>
    <w:rsid w:val="00122E23"/>
    <w:rsid w:val="0013305C"/>
    <w:rsid w:val="00134AE0"/>
    <w:rsid w:val="001562C7"/>
    <w:rsid w:val="00156CF0"/>
    <w:rsid w:val="00170F56"/>
    <w:rsid w:val="001761DE"/>
    <w:rsid w:val="001815AF"/>
    <w:rsid w:val="0018449A"/>
    <w:rsid w:val="00186E3F"/>
    <w:rsid w:val="001C17F8"/>
    <w:rsid w:val="001C67A8"/>
    <w:rsid w:val="001C6909"/>
    <w:rsid w:val="001C6CE4"/>
    <w:rsid w:val="001D6CED"/>
    <w:rsid w:val="00255746"/>
    <w:rsid w:val="0026355E"/>
    <w:rsid w:val="00264702"/>
    <w:rsid w:val="002806F6"/>
    <w:rsid w:val="002A1BC2"/>
    <w:rsid w:val="002A4861"/>
    <w:rsid w:val="002F14B3"/>
    <w:rsid w:val="00331805"/>
    <w:rsid w:val="00332C1A"/>
    <w:rsid w:val="003462F5"/>
    <w:rsid w:val="0036782D"/>
    <w:rsid w:val="00377A34"/>
    <w:rsid w:val="0038000B"/>
    <w:rsid w:val="00382034"/>
    <w:rsid w:val="00395AF6"/>
    <w:rsid w:val="003D7624"/>
    <w:rsid w:val="003E2E44"/>
    <w:rsid w:val="003E752F"/>
    <w:rsid w:val="003F0284"/>
    <w:rsid w:val="003F0F22"/>
    <w:rsid w:val="003F10DA"/>
    <w:rsid w:val="003F7F48"/>
    <w:rsid w:val="00407386"/>
    <w:rsid w:val="0041261A"/>
    <w:rsid w:val="004366CB"/>
    <w:rsid w:val="004D1832"/>
    <w:rsid w:val="004D37B1"/>
    <w:rsid w:val="004D3EDD"/>
    <w:rsid w:val="004E49FE"/>
    <w:rsid w:val="004F5691"/>
    <w:rsid w:val="004F7996"/>
    <w:rsid w:val="00506432"/>
    <w:rsid w:val="00512C22"/>
    <w:rsid w:val="00515AFC"/>
    <w:rsid w:val="005508BD"/>
    <w:rsid w:val="00566C30"/>
    <w:rsid w:val="00584D69"/>
    <w:rsid w:val="00593A51"/>
    <w:rsid w:val="005A3715"/>
    <w:rsid w:val="005A523F"/>
    <w:rsid w:val="005B0656"/>
    <w:rsid w:val="005B12E9"/>
    <w:rsid w:val="005B2F64"/>
    <w:rsid w:val="005D2E9B"/>
    <w:rsid w:val="00614350"/>
    <w:rsid w:val="006164D3"/>
    <w:rsid w:val="00633DB0"/>
    <w:rsid w:val="0064737B"/>
    <w:rsid w:val="006473A0"/>
    <w:rsid w:val="00651BE7"/>
    <w:rsid w:val="00663F9D"/>
    <w:rsid w:val="006860AF"/>
    <w:rsid w:val="006B478F"/>
    <w:rsid w:val="006D2E23"/>
    <w:rsid w:val="00701EE7"/>
    <w:rsid w:val="007215D9"/>
    <w:rsid w:val="007301F8"/>
    <w:rsid w:val="0074061C"/>
    <w:rsid w:val="00743686"/>
    <w:rsid w:val="00761B4D"/>
    <w:rsid w:val="00787154"/>
    <w:rsid w:val="007D1E7E"/>
    <w:rsid w:val="007E185F"/>
    <w:rsid w:val="008615FE"/>
    <w:rsid w:val="00891F08"/>
    <w:rsid w:val="00896774"/>
    <w:rsid w:val="008B4C2B"/>
    <w:rsid w:val="008B600F"/>
    <w:rsid w:val="008C1177"/>
    <w:rsid w:val="008E6703"/>
    <w:rsid w:val="008F1C37"/>
    <w:rsid w:val="008F5AD9"/>
    <w:rsid w:val="008F7809"/>
    <w:rsid w:val="009052CA"/>
    <w:rsid w:val="00917D0C"/>
    <w:rsid w:val="009232DE"/>
    <w:rsid w:val="00927928"/>
    <w:rsid w:val="009368C4"/>
    <w:rsid w:val="00962397"/>
    <w:rsid w:val="0096287D"/>
    <w:rsid w:val="00975A11"/>
    <w:rsid w:val="00994774"/>
    <w:rsid w:val="00997D6F"/>
    <w:rsid w:val="009A0A8B"/>
    <w:rsid w:val="009A12BB"/>
    <w:rsid w:val="009B11CA"/>
    <w:rsid w:val="009B1CF8"/>
    <w:rsid w:val="009B52BB"/>
    <w:rsid w:val="009C30F6"/>
    <w:rsid w:val="009E0C9D"/>
    <w:rsid w:val="009E2746"/>
    <w:rsid w:val="009E461A"/>
    <w:rsid w:val="009E5A33"/>
    <w:rsid w:val="009F7069"/>
    <w:rsid w:val="00A0404F"/>
    <w:rsid w:val="00A07FC7"/>
    <w:rsid w:val="00A13705"/>
    <w:rsid w:val="00A328A2"/>
    <w:rsid w:val="00A5149A"/>
    <w:rsid w:val="00A63B47"/>
    <w:rsid w:val="00A810C0"/>
    <w:rsid w:val="00A90A47"/>
    <w:rsid w:val="00A95588"/>
    <w:rsid w:val="00AC3F7A"/>
    <w:rsid w:val="00AE5207"/>
    <w:rsid w:val="00B06C96"/>
    <w:rsid w:val="00B23CE8"/>
    <w:rsid w:val="00B31755"/>
    <w:rsid w:val="00B4729D"/>
    <w:rsid w:val="00B55C7C"/>
    <w:rsid w:val="00B80E88"/>
    <w:rsid w:val="00B9077D"/>
    <w:rsid w:val="00C168EB"/>
    <w:rsid w:val="00C1725D"/>
    <w:rsid w:val="00C6157A"/>
    <w:rsid w:val="00C70597"/>
    <w:rsid w:val="00C72F51"/>
    <w:rsid w:val="00C90A2C"/>
    <w:rsid w:val="00C90E2E"/>
    <w:rsid w:val="00CE04F3"/>
    <w:rsid w:val="00CE374B"/>
    <w:rsid w:val="00CE3A16"/>
    <w:rsid w:val="00D41181"/>
    <w:rsid w:val="00D52496"/>
    <w:rsid w:val="00D970F7"/>
    <w:rsid w:val="00DA28FB"/>
    <w:rsid w:val="00DB2123"/>
    <w:rsid w:val="00DC0734"/>
    <w:rsid w:val="00DF654B"/>
    <w:rsid w:val="00E00516"/>
    <w:rsid w:val="00E128D2"/>
    <w:rsid w:val="00E176E6"/>
    <w:rsid w:val="00E3483A"/>
    <w:rsid w:val="00E37330"/>
    <w:rsid w:val="00E53F84"/>
    <w:rsid w:val="00E55D37"/>
    <w:rsid w:val="00E82FCA"/>
    <w:rsid w:val="00E920D3"/>
    <w:rsid w:val="00E93E57"/>
    <w:rsid w:val="00EE1E9C"/>
    <w:rsid w:val="00F20B54"/>
    <w:rsid w:val="00F2152D"/>
    <w:rsid w:val="00F31AB7"/>
    <w:rsid w:val="00F32978"/>
    <w:rsid w:val="00F61E0E"/>
    <w:rsid w:val="00F672F1"/>
    <w:rsid w:val="00F677B4"/>
    <w:rsid w:val="00F74F01"/>
    <w:rsid w:val="00F82ACF"/>
    <w:rsid w:val="00F83BEA"/>
    <w:rsid w:val="00F95E25"/>
    <w:rsid w:val="00FB00FE"/>
    <w:rsid w:val="00FD0021"/>
    <w:rsid w:val="00FD618C"/>
    <w:rsid w:val="12190D72"/>
    <w:rsid w:val="2B7A6A53"/>
    <w:rsid w:val="6E71672B"/>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9"/>
    <w:rPr>
      <w:rFonts w:ascii="黑体" w:eastAsia="黑体"/>
      <w:b/>
      <w:bCs/>
      <w:kern w:val="44"/>
      <w:sz w:val="44"/>
      <w:szCs w:val="44"/>
    </w:rPr>
  </w:style>
  <w:style w:type="character" w:customStyle="1" w:styleId="9">
    <w:name w:val="标题 2 Char"/>
    <w:basedOn w:val="6"/>
    <w:link w:val="3"/>
    <w:semiHidden/>
    <w:qFormat/>
    <w:uiPriority w:val="9"/>
    <w:rPr>
      <w:rFonts w:ascii="Cambria" w:hAnsi="Cambria" w:eastAsia="宋体" w:cs="Times New Roman"/>
      <w:b/>
      <w:bCs/>
      <w:kern w:val="0"/>
      <w:sz w:val="32"/>
      <w:szCs w:val="32"/>
    </w:rPr>
  </w:style>
  <w:style w:type="character" w:customStyle="1" w:styleId="10">
    <w:name w:val="页眉 Char"/>
    <w:basedOn w:val="6"/>
    <w:link w:val="5"/>
    <w:semiHidden/>
    <w:qFormat/>
    <w:uiPriority w:val="99"/>
    <w:rPr>
      <w:rFonts w:ascii="黑体" w:eastAsia="黑体"/>
      <w:kern w:val="0"/>
      <w:sz w:val="18"/>
      <w:szCs w:val="18"/>
    </w:rPr>
  </w:style>
  <w:style w:type="character" w:customStyle="1" w:styleId="11">
    <w:name w:val="页脚 Char"/>
    <w:basedOn w:val="6"/>
    <w:link w:val="4"/>
    <w:qFormat/>
    <w:uiPriority w:val="99"/>
    <w:rPr>
      <w:rFonts w:ascii="黑体" w:eastAsia="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31FE9-072B-43C4-BED9-2678B77E5E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4349</Words>
  <Characters>5136</Characters>
  <Lines>45</Lines>
  <Paragraphs>12</Paragraphs>
  <TotalTime>0</TotalTime>
  <ScaleCrop>false</ScaleCrop>
  <LinksUpToDate>false</LinksUpToDate>
  <CharactersWithSpaces>5229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2022-07-22T10:19:00Z</dcterms:created>
  <dc:creator>meng</dc:creator>
  <cp:lastModifiedBy>Administrator</cp:lastModifiedBy>
  <dcterms:modified xsi:type="dcterms:W3CDTF">2022-08-29T10:44:14Z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99A1783EA5634C559B5E98717A40EE39</vt:lpwstr>
  </property>
</Properties>
</file>