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关于</w:t>
      </w:r>
      <w:r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度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天津市市级一般公共预算</w:t>
      </w:r>
      <w:bookmarkEnd w:id="0"/>
    </w:p>
    <w:p>
      <w:pPr>
        <w:spacing w:line="600" w:lineRule="exact"/>
        <w:jc w:val="center"/>
        <w:rPr>
          <w:rFonts w:ascii="方正小标宋简体" w:hAnsi="方正小标宋简体" w:eastAsia="方正小标宋简体" w:cs="Times New Roman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财政拨款“三公”经费决算情况的说明</w:t>
      </w:r>
    </w:p>
    <w:p>
      <w:pPr>
        <w:spacing w:line="600" w:lineRule="exact"/>
        <w:ind w:firstLine="640" w:firstLineChars="200"/>
        <w:jc w:val="both"/>
        <w:rPr>
          <w:rFonts w:eastAsia="仿宋_GB2312" w:cs="Times New Roman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年市级预算单位用一般公共预算财政拨款安排的因公出国（境）费、公务用车购置及运行维护费、公务接待费等</w:t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三公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hint="eastAsia" w:ascii="Times New Roman" w:hAnsi="Times New Roman" w:eastAsia="仿宋_GB2312" w:cs="仿宋_GB2312"/>
          <w:sz w:val="32"/>
          <w:szCs w:val="32"/>
        </w:rPr>
        <w:t>经费支出决算</w:t>
      </w:r>
      <w:r>
        <w:rPr>
          <w:rFonts w:ascii="Times New Roman" w:hAnsi="Times New Roman" w:eastAsia="仿宋_GB2312" w:cs="Times New Roman"/>
          <w:sz w:val="32"/>
          <w:szCs w:val="32"/>
        </w:rPr>
        <w:t>0.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94</w:t>
      </w:r>
      <w:r>
        <w:rPr>
          <w:rFonts w:hint="eastAsia" w:ascii="Times New Roman" w:hAnsi="Times New Roman" w:eastAsia="仿宋_GB2312" w:cs="仿宋_GB2312"/>
          <w:sz w:val="32"/>
          <w:szCs w:val="32"/>
        </w:rPr>
        <w:t>亿元，预算</w:t>
      </w:r>
      <w:r>
        <w:rPr>
          <w:rFonts w:ascii="Times New Roman" w:hAnsi="Times New Roman" w:eastAsia="仿宋_GB2312" w:cs="Times New Roman"/>
          <w:sz w:val="32"/>
          <w:szCs w:val="32"/>
        </w:rPr>
        <w:t>1.2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仿宋_GB2312"/>
          <w:sz w:val="32"/>
          <w:szCs w:val="32"/>
        </w:rPr>
        <w:t>亿元，决算比预算数减少</w:t>
      </w:r>
      <w:r>
        <w:rPr>
          <w:rFonts w:ascii="Times New Roman" w:hAnsi="Times New Roman" w:eastAsia="仿宋_GB2312" w:cs="Times New Roman"/>
          <w:sz w:val="32"/>
          <w:szCs w:val="32"/>
        </w:rPr>
        <w:t>0.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仿宋_GB2312"/>
          <w:sz w:val="32"/>
          <w:szCs w:val="32"/>
        </w:rPr>
        <w:t>亿元，下降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24.2</w:t>
      </w:r>
      <w:r>
        <w:rPr>
          <w:rFonts w:ascii="Times New Roman" w:hAnsi="Times New Roman" w:eastAsia="仿宋_GB2312" w:cs="Times New Roman"/>
          <w:sz w:val="32"/>
          <w:szCs w:val="32"/>
        </w:rPr>
        <w:t>%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，主要原因是市级各部门贯彻落实厉行节约真过紧日子要求，从严控制和压减</w:t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三公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hint="eastAsia" w:ascii="Times New Roman" w:hAnsi="Times New Roman" w:eastAsia="仿宋_GB2312" w:cs="仿宋_GB2312"/>
          <w:sz w:val="32"/>
          <w:szCs w:val="32"/>
        </w:rPr>
        <w:t>经费支出，具体情况：</w:t>
      </w:r>
    </w:p>
    <w:p>
      <w:pPr>
        <w:numPr>
          <w:ilvl w:val="0"/>
          <w:numId w:val="1"/>
        </w:numPr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年因公出国（境）费决算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5.56万</w:t>
      </w:r>
      <w:r>
        <w:rPr>
          <w:rFonts w:hint="eastAsia" w:ascii="Times New Roman" w:hAnsi="Times New Roman" w:eastAsia="仿宋_GB2312" w:cs="仿宋_GB2312"/>
          <w:sz w:val="32"/>
          <w:szCs w:val="32"/>
        </w:rPr>
        <w:t>元，预算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1937.3万元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，与预算相比减少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1931.74万</w:t>
      </w:r>
      <w:r>
        <w:rPr>
          <w:rFonts w:hint="eastAsia" w:ascii="Times New Roman" w:hAnsi="Times New Roman" w:eastAsia="仿宋_GB2312" w:cs="仿宋_GB2312"/>
          <w:sz w:val="32"/>
          <w:szCs w:val="32"/>
        </w:rPr>
        <w:t>元，下降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接近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100</w:t>
      </w:r>
      <w:r>
        <w:rPr>
          <w:rFonts w:ascii="Times New Roman" w:hAnsi="Times New Roman" w:eastAsia="仿宋_GB2312" w:cs="Times New Roman"/>
          <w:sz w:val="32"/>
          <w:szCs w:val="32"/>
        </w:rPr>
        <w:t>%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，主要原因是我市严格管控、压减出国费用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，以及受疫情等客观因素影响，部分因公出国（境）任务未实施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  <w:r>
        <w:rPr>
          <w:rFonts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年因公出国团组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个，出国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13</w:t>
      </w:r>
      <w:r>
        <w:rPr>
          <w:rFonts w:hint="eastAsia" w:ascii="Times New Roman" w:hAnsi="Times New Roman" w:eastAsia="仿宋_GB2312" w:cs="仿宋_GB2312"/>
          <w:sz w:val="32"/>
          <w:szCs w:val="32"/>
        </w:rPr>
        <w:t>人次。</w:t>
      </w:r>
    </w:p>
    <w:p>
      <w:pPr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二、</w:t>
      </w:r>
      <w:r>
        <w:rPr>
          <w:rFonts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年公务用车购置及运行维护费决算</w:t>
      </w:r>
      <w:r>
        <w:rPr>
          <w:rFonts w:ascii="Times New Roman" w:hAnsi="Times New Roman" w:eastAsia="仿宋_GB2312" w:cs="Times New Roman"/>
          <w:sz w:val="32"/>
          <w:szCs w:val="32"/>
        </w:rPr>
        <w:t>0.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92</w:t>
      </w:r>
      <w:r>
        <w:rPr>
          <w:rFonts w:hint="eastAsia" w:ascii="Times New Roman" w:hAnsi="Times New Roman" w:eastAsia="仿宋_GB2312" w:cs="仿宋_GB2312"/>
          <w:sz w:val="32"/>
          <w:szCs w:val="32"/>
        </w:rPr>
        <w:t>亿元，预算</w:t>
      </w:r>
      <w:r>
        <w:rPr>
          <w:rFonts w:ascii="Times New Roman" w:hAnsi="Times New Roman" w:eastAsia="仿宋_GB2312" w:cs="Times New Roman"/>
          <w:sz w:val="32"/>
          <w:szCs w:val="32"/>
        </w:rPr>
        <w:t>0.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98</w:t>
      </w:r>
      <w:r>
        <w:rPr>
          <w:rFonts w:hint="eastAsia" w:ascii="Times New Roman" w:hAnsi="Times New Roman" w:eastAsia="仿宋_GB2312" w:cs="仿宋_GB2312"/>
          <w:sz w:val="32"/>
          <w:szCs w:val="32"/>
        </w:rPr>
        <w:t>亿元，与预算相比减少</w:t>
      </w:r>
      <w:r>
        <w:rPr>
          <w:rFonts w:ascii="Times New Roman" w:hAnsi="Times New Roman" w:eastAsia="仿宋_GB2312" w:cs="Times New Roman"/>
          <w:sz w:val="32"/>
          <w:szCs w:val="32"/>
        </w:rPr>
        <w:t>0.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06</w:t>
      </w:r>
      <w:r>
        <w:rPr>
          <w:rFonts w:hint="eastAsia" w:ascii="Times New Roman" w:hAnsi="Times New Roman" w:eastAsia="仿宋_GB2312" w:cs="仿宋_GB2312"/>
          <w:sz w:val="32"/>
          <w:szCs w:val="32"/>
        </w:rPr>
        <w:t>亿元，下降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6.1</w:t>
      </w:r>
      <w:r>
        <w:rPr>
          <w:rFonts w:ascii="Times New Roman" w:hAnsi="Times New Roman" w:eastAsia="仿宋_GB2312" w:cs="Times New Roman"/>
          <w:sz w:val="32"/>
          <w:szCs w:val="32"/>
        </w:rPr>
        <w:t>%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，其中：公务用车运行维护费决算</w:t>
      </w:r>
      <w:r>
        <w:rPr>
          <w:rFonts w:ascii="Times New Roman" w:hAnsi="Times New Roman" w:eastAsia="仿宋_GB2312" w:cs="Times New Roman"/>
          <w:sz w:val="32"/>
          <w:szCs w:val="32"/>
        </w:rPr>
        <w:t>0.6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 w:cs="仿宋_GB2312"/>
          <w:sz w:val="32"/>
          <w:szCs w:val="32"/>
        </w:rPr>
        <w:t>亿元，预算</w:t>
      </w:r>
      <w:r>
        <w:rPr>
          <w:rFonts w:ascii="Times New Roman" w:hAnsi="Times New Roman" w:eastAsia="仿宋_GB2312" w:cs="Times New Roman"/>
          <w:sz w:val="32"/>
          <w:szCs w:val="32"/>
        </w:rPr>
        <w:t>0.7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仿宋_GB2312"/>
          <w:sz w:val="32"/>
          <w:szCs w:val="32"/>
        </w:rPr>
        <w:t>亿元，与预算相比减少</w:t>
      </w:r>
      <w:r>
        <w:rPr>
          <w:rFonts w:ascii="Times New Roman" w:hAnsi="Times New Roman" w:eastAsia="仿宋_GB2312" w:cs="Times New Roman"/>
          <w:sz w:val="32"/>
          <w:szCs w:val="32"/>
        </w:rPr>
        <w:t>0.09</w:t>
      </w:r>
      <w:r>
        <w:rPr>
          <w:rFonts w:hint="eastAsia" w:ascii="Times New Roman" w:hAnsi="Times New Roman" w:eastAsia="仿宋_GB2312" w:cs="仿宋_GB2312"/>
          <w:sz w:val="32"/>
          <w:szCs w:val="32"/>
        </w:rPr>
        <w:t>亿元，下降</w:t>
      </w:r>
      <w:r>
        <w:rPr>
          <w:rFonts w:ascii="Times New Roman" w:hAnsi="Times New Roman" w:eastAsia="仿宋_GB2312" w:cs="Times New Roman"/>
          <w:sz w:val="32"/>
          <w:szCs w:val="32"/>
        </w:rPr>
        <w:t>12%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，主要原因是各部门加强公车日常使用管理，严格控制运行维护费用；公务用车购置费决算</w:t>
      </w:r>
      <w:r>
        <w:rPr>
          <w:rFonts w:ascii="Times New Roman" w:hAnsi="Times New Roman" w:eastAsia="仿宋_GB2312" w:cs="Times New Roman"/>
          <w:sz w:val="32"/>
          <w:szCs w:val="32"/>
        </w:rPr>
        <w:t>0.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26</w:t>
      </w:r>
      <w:r>
        <w:rPr>
          <w:rFonts w:hint="eastAsia" w:ascii="Times New Roman" w:hAnsi="Times New Roman" w:eastAsia="仿宋_GB2312" w:cs="仿宋_GB2312"/>
          <w:sz w:val="32"/>
          <w:szCs w:val="32"/>
        </w:rPr>
        <w:t>亿元，预算</w:t>
      </w:r>
      <w:r>
        <w:rPr>
          <w:rFonts w:ascii="Times New Roman" w:hAnsi="Times New Roman" w:eastAsia="仿宋_GB2312" w:cs="Times New Roman"/>
          <w:sz w:val="32"/>
          <w:szCs w:val="32"/>
        </w:rPr>
        <w:t>0.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仿宋_GB2312" w:cs="仿宋_GB2312"/>
          <w:sz w:val="32"/>
          <w:szCs w:val="32"/>
        </w:rPr>
        <w:t>亿元，与预算相比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增加</w:t>
      </w:r>
      <w:r>
        <w:rPr>
          <w:rFonts w:ascii="Times New Roman" w:hAnsi="Times New Roman" w:eastAsia="仿宋_GB2312" w:cs="Times New Roman"/>
          <w:sz w:val="32"/>
          <w:szCs w:val="32"/>
        </w:rPr>
        <w:t>0.0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仿宋_GB2312"/>
          <w:sz w:val="32"/>
          <w:szCs w:val="32"/>
        </w:rPr>
        <w:t>亿元，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增长</w:t>
      </w: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%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，主要原因是执法执勤用车达到年限强制报废更新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使用上年度结转资金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于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2021年初完成购置手续。</w:t>
      </w:r>
      <w:r>
        <w:rPr>
          <w:rFonts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年公务用车保有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量为</w:t>
      </w:r>
      <w:r>
        <w:rPr>
          <w:rFonts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211</w:t>
      </w:r>
      <w:r>
        <w:rPr>
          <w:rFonts w:hint="eastAsia" w:ascii="Times New Roman" w:hAnsi="Times New Roman" w:eastAsia="仿宋_GB2312" w:cs="仿宋_GB2312"/>
          <w:sz w:val="32"/>
          <w:szCs w:val="32"/>
        </w:rPr>
        <w:t>辆，购置公务用车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137</w:t>
      </w:r>
      <w:r>
        <w:rPr>
          <w:rFonts w:hint="eastAsia" w:ascii="Times New Roman" w:hAnsi="Times New Roman" w:eastAsia="仿宋_GB2312" w:cs="仿宋_GB2312"/>
          <w:sz w:val="32"/>
          <w:szCs w:val="32"/>
        </w:rPr>
        <w:t>辆。</w:t>
      </w:r>
    </w:p>
    <w:p>
      <w:pPr>
        <w:spacing w:line="600" w:lineRule="exact"/>
        <w:ind w:firstLine="640"/>
        <w:jc w:val="both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三、</w:t>
      </w:r>
      <w:r>
        <w:rPr>
          <w:rFonts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年公务接待费</w:t>
      </w:r>
      <w:r>
        <w:rPr>
          <w:rFonts w:ascii="Times New Roman" w:hAnsi="Times New Roman" w:eastAsia="仿宋_GB2312" w:cs="Times New Roman"/>
          <w:sz w:val="32"/>
          <w:szCs w:val="32"/>
        </w:rPr>
        <w:t>0.02</w:t>
      </w:r>
      <w:r>
        <w:rPr>
          <w:rFonts w:hint="eastAsia" w:ascii="Times New Roman" w:hAnsi="Times New Roman" w:eastAsia="仿宋_GB2312" w:cs="仿宋_GB2312"/>
          <w:sz w:val="32"/>
          <w:szCs w:val="32"/>
        </w:rPr>
        <w:t>亿元，预算</w:t>
      </w:r>
      <w:r>
        <w:rPr>
          <w:rFonts w:ascii="Times New Roman" w:hAnsi="Times New Roman" w:eastAsia="仿宋_GB2312" w:cs="Times New Roman"/>
          <w:sz w:val="32"/>
          <w:szCs w:val="32"/>
        </w:rPr>
        <w:t>0.0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 w:cs="仿宋_GB2312"/>
          <w:sz w:val="32"/>
          <w:szCs w:val="32"/>
        </w:rPr>
        <w:t>亿元，与预算相比减少</w:t>
      </w:r>
      <w:r>
        <w:rPr>
          <w:rFonts w:ascii="Times New Roman" w:hAnsi="Times New Roman" w:eastAsia="仿宋_GB2312" w:cs="Times New Roman"/>
          <w:sz w:val="32"/>
          <w:szCs w:val="32"/>
        </w:rPr>
        <w:t>0.0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仿宋_GB2312"/>
          <w:sz w:val="32"/>
          <w:szCs w:val="32"/>
        </w:rPr>
        <w:t>亿元，下降</w:t>
      </w:r>
      <w:r>
        <w:rPr>
          <w:rFonts w:ascii="Times New Roman" w:hAnsi="Times New Roman" w:eastAsia="仿宋_GB2312" w:cs="Times New Roman"/>
          <w:sz w:val="32"/>
          <w:szCs w:val="32"/>
        </w:rPr>
        <w:t>7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1.4</w:t>
      </w:r>
      <w:r>
        <w:rPr>
          <w:rFonts w:ascii="Times New Roman" w:hAnsi="Times New Roman" w:eastAsia="仿宋_GB2312" w:cs="Times New Roman"/>
          <w:sz w:val="32"/>
          <w:szCs w:val="32"/>
        </w:rPr>
        <w:t>%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，主要原因是我市严格落实公务接待有关规定和标准。</w:t>
      </w:r>
      <w:r>
        <w:rPr>
          <w:rFonts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年国内公务接待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2117</w:t>
      </w:r>
      <w:r>
        <w:rPr>
          <w:rFonts w:hint="eastAsia" w:ascii="Times New Roman" w:hAnsi="Times New Roman" w:eastAsia="仿宋_GB2312" w:cs="仿宋_GB2312"/>
          <w:sz w:val="32"/>
          <w:szCs w:val="32"/>
        </w:rPr>
        <w:t>批次、</w:t>
      </w: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8885</w:t>
      </w:r>
      <w:r>
        <w:rPr>
          <w:rFonts w:hint="eastAsia" w:ascii="Times New Roman" w:hAnsi="Times New Roman" w:eastAsia="仿宋_GB2312" w:cs="仿宋_GB2312"/>
          <w:sz w:val="32"/>
          <w:szCs w:val="32"/>
        </w:rPr>
        <w:t>人次；其中，外事接待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67</w:t>
      </w:r>
      <w:r>
        <w:rPr>
          <w:rFonts w:hint="eastAsia" w:ascii="Times New Roman" w:hAnsi="Times New Roman" w:eastAsia="仿宋_GB2312" w:cs="仿宋_GB2312"/>
          <w:sz w:val="32"/>
          <w:szCs w:val="32"/>
        </w:rPr>
        <w:t>批次、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833</w:t>
      </w:r>
      <w:r>
        <w:rPr>
          <w:rFonts w:hint="eastAsia" w:ascii="Times New Roman" w:hAnsi="Times New Roman" w:eastAsia="仿宋_GB2312" w:cs="仿宋_GB2312"/>
          <w:sz w:val="32"/>
          <w:szCs w:val="32"/>
        </w:rPr>
        <w:t>人次。</w:t>
      </w:r>
    </w:p>
    <w:p>
      <w:pPr>
        <w:spacing w:line="600" w:lineRule="exact"/>
        <w:ind w:firstLine="640"/>
        <w:jc w:val="both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</w:p>
    <w:p>
      <w:pPr>
        <w:spacing w:line="600" w:lineRule="exact"/>
        <w:ind w:firstLine="640"/>
        <w:jc w:val="both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附件：2021年度天津市市级一般公共预算财政拨款“三公”经费决算表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1FED57"/>
    <w:multiLevelType w:val="singleLevel"/>
    <w:tmpl w:val="5F1FED57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1MTFlYTFlNjJmNWY2NDY1MjU0NjVlMTcxZTNmMjgifQ=="/>
  </w:docVars>
  <w:rsids>
    <w:rsidRoot w:val="47385380"/>
    <w:rsid w:val="11F93D73"/>
    <w:rsid w:val="19103861"/>
    <w:rsid w:val="1CC629D6"/>
    <w:rsid w:val="1EF85ED5"/>
    <w:rsid w:val="25E05BF4"/>
    <w:rsid w:val="2A8D7F13"/>
    <w:rsid w:val="2D4F04C4"/>
    <w:rsid w:val="3711382C"/>
    <w:rsid w:val="3C0C2159"/>
    <w:rsid w:val="47385380"/>
    <w:rsid w:val="52F8419E"/>
    <w:rsid w:val="5FF556DC"/>
    <w:rsid w:val="62D25D72"/>
    <w:rsid w:val="72541F00"/>
    <w:rsid w:val="780A11FC"/>
    <w:rsid w:val="79E00361"/>
    <w:rsid w:val="7B128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textAlignment w:val="baseline"/>
    </w:pPr>
    <w:rPr>
      <w:rFonts w:ascii="Calibri" w:hAnsi="Calibri" w:eastAsia="宋体" w:cs="Calibri"/>
      <w:kern w:val="0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514</Words>
  <Characters>635</Characters>
  <Lines>0</Lines>
  <Paragraphs>0</Paragraphs>
  <TotalTime>0</TotalTime>
  <ScaleCrop>false</ScaleCrop>
  <LinksUpToDate>false</LinksUpToDate>
  <CharactersWithSpaces>639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2022-06-21T10:33:00Z</dcterms:created>
  <dc:creator>晶宝</dc:creator>
  <cp:lastModifiedBy>kylin</cp:lastModifiedBy>
  <cp:lastPrinted>2022-08-01T16:29:00Z</cp:lastPrinted>
  <dcterms:modified xsi:type="dcterms:W3CDTF">2022-08-11T11:42:58Z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  <property fmtid="{D5CDD505-2E9C-101B-9397-08002B2CF9AE}" pid="3" name="ICV">
    <vt:lpwstr>EA48139184094BE9A9A6A72627D4A5F5</vt:lpwstr>
  </property>
</Properties>
</file>