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天津市气象局</w:t>
      </w:r>
    </w:p>
    <w:p>
      <w:pPr>
        <w:jc w:val="center"/>
        <w:rPr>
          <w:rFonts w:ascii="方正小标宋简体" w:hAnsi="Times New Roman" w:eastAsia="方正小标宋简体" w:cs="方正小标宋简体"/>
          <w:sz w:val="48"/>
          <w:szCs w:val="48"/>
          <w:lang w:val="zh-CN"/>
        </w:rPr>
      </w:pPr>
      <w:r>
        <w:rPr>
          <w:rFonts w:ascii="方正小标宋简体" w:hAnsi="Times New Roman" w:eastAsia="方正小标宋简体" w:cs="方正小标宋简体"/>
          <w:sz w:val="48"/>
          <w:szCs w:val="48"/>
          <w:lang w:val="zh-CN"/>
        </w:rPr>
        <w:t>2022</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600" w:lineRule="exact"/>
        <w:jc w:val="center"/>
        <w:rPr>
          <w:rFonts w:hint="eastAsia" w:hAnsi="Times New Roman" w:cs="黑体"/>
          <w:sz w:val="44"/>
          <w:szCs w:val="44"/>
        </w:rPr>
        <w:sectPr>
          <w:pgSz w:w="12240" w:h="15840"/>
          <w:pgMar w:top="1440" w:right="1800" w:bottom="1440" w:left="1800" w:header="720" w:footer="720" w:gutter="0"/>
          <w:cols w:space="720" w:num="1"/>
        </w:sectPr>
      </w:pPr>
    </w:p>
    <w:p>
      <w:pPr>
        <w:spacing w:line="600" w:lineRule="exact"/>
        <w:jc w:val="center"/>
        <w:rPr>
          <w:rFonts w:hint="eastAsia" w:hAnsi="Times New Roman" w:cs="黑体"/>
          <w:sz w:val="44"/>
          <w:szCs w:val="44"/>
        </w:rPr>
      </w:pPr>
    </w:p>
    <w:p>
      <w:pPr>
        <w:spacing w:beforeLines="0" w:afterLines="0" w:line="600" w:lineRule="exact"/>
        <w:jc w:val="center"/>
        <w:rPr>
          <w:rFonts w:hint="eastAsia" w:ascii="黑体" w:hAnsi="黑体" w:eastAsia="黑体"/>
          <w:sz w:val="30"/>
          <w:szCs w:val="24"/>
          <w:lang w:val="zh-CN"/>
        </w:rPr>
      </w:pPr>
      <w:r>
        <w:rPr>
          <w:rFonts w:hint="eastAsia" w:ascii="黑体" w:hAnsi="黑体" w:eastAsia="黑体"/>
          <w:sz w:val="44"/>
          <w:szCs w:val="24"/>
          <w:lang w:val="zh-CN"/>
        </w:rPr>
        <w:t>目   录</w:t>
      </w: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一、主要职责</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二、机构设置</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w:t>
      </w:r>
    </w:p>
    <w:p>
      <w:pPr>
        <w:tabs>
          <w:tab w:val="right" w:leader="dot" w:pos="8306"/>
        </w:tabs>
        <w:spacing w:beforeLines="0" w:afterLines="0" w:line="700" w:lineRule="exact"/>
        <w:rPr>
          <w:rFonts w:hint="eastAsia" w:ascii="Times New Roman" w:hAnsi="Times New Roman" w:eastAsia="宋体"/>
          <w:sz w:val="30"/>
          <w:szCs w:val="24"/>
          <w:lang w:val="zh-CN" w:eastAsia="zh-CN"/>
        </w:rPr>
      </w:pPr>
      <w:r>
        <w:rPr>
          <w:rFonts w:hint="eastAsia" w:ascii="方正小标宋简体" w:hAnsi="方正小标宋简体" w:eastAsia="方正小标宋简体"/>
          <w:sz w:val="30"/>
          <w:szCs w:val="24"/>
          <w:lang w:val="zh-CN"/>
        </w:rPr>
        <w:t>第二部分  2022年度部门决算表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一、收入支出决算总表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二、收入决算表（按功能分类列示）</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三、收入决算表（按单位列示）</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四、支出决算表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五、财政拨款收入支出决算总表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六、一般公共预算财政拨款支出决算表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七、一般公共预算财政拨款基本支出决算表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八、政府性基金预算财政拨款收入支出决算表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九、国有资本经营预算财政拨款收入支出决算表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十、一般公共预算财政拨款“三公”经费支出决算表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十一、项目支出决算表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十二、关于空表的说明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4</w:t>
      </w:r>
    </w:p>
    <w:p>
      <w:pPr>
        <w:tabs>
          <w:tab w:val="right" w:leader="dot" w:pos="8306"/>
        </w:tabs>
        <w:spacing w:beforeLines="0" w:afterLines="0" w:line="700" w:lineRule="exact"/>
        <w:rPr>
          <w:rFonts w:hint="eastAsia" w:ascii="方正小标宋简体" w:hAnsi="方正小标宋简体" w:eastAsia="方正小标宋简体"/>
          <w:sz w:val="30"/>
          <w:szCs w:val="24"/>
          <w:lang w:val="zh-CN"/>
        </w:rPr>
        <w:sectPr>
          <w:footerReference r:id="rId3" w:type="default"/>
          <w:pgSz w:w="12240" w:h="15840"/>
          <w:pgMar w:top="1440" w:right="1800" w:bottom="1440" w:left="1800" w:header="720" w:footer="720" w:gutter="0"/>
          <w:pgNumType w:start="1"/>
          <w:cols w:space="720" w:num="1"/>
        </w:sectPr>
      </w:pPr>
    </w:p>
    <w:p>
      <w:pPr>
        <w:tabs>
          <w:tab w:val="right" w:leader="dot" w:pos="8306"/>
        </w:tabs>
        <w:spacing w:beforeLines="0" w:afterLines="0" w:line="700" w:lineRule="exact"/>
        <w:rPr>
          <w:rFonts w:hint="eastAsia" w:ascii="Times New Roman" w:hAnsi="Times New Roman" w:eastAsia="宋体"/>
          <w:sz w:val="30"/>
          <w:szCs w:val="24"/>
          <w:lang w:val="zh-CN" w:eastAsia="zh-CN"/>
        </w:rPr>
      </w:pPr>
      <w:r>
        <w:rPr>
          <w:rFonts w:hint="eastAsia" w:ascii="方正小标宋简体" w:hAnsi="方正小标宋简体" w:eastAsia="方正小标宋简体"/>
          <w:sz w:val="30"/>
          <w:szCs w:val="24"/>
          <w:lang w:val="zh-CN"/>
        </w:rPr>
        <w:t>第三部分  2022年度部门决算情况说明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一、收支决算总体情况说明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二、收入决算情况说明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三、支出决算情况说明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四、财政拨款收支决算总体情况说明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6</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五、一般公共预算财政拨款支出决算情况说明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6</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六、一般公共预算财政拨款基本支出决算情况说明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七、政府性基金预算财政拨款收支决算情况说明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9</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八、国有资本经营预算财政拨款收支决算情况说明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9</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九、一般公共预算财政拨款“三公”经费支出决算情况说明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9</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十、机关运行经费支出情况说明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11</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十一、政府采购支出情况说明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11</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十二、国有资产占有使用情况说明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11</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十三、预算绩效情况说明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r>
        <w:rPr>
          <w:rFonts w:hint="eastAsia" w:ascii="Times New Roman" w:hAnsi="Times New Roman" w:eastAsia="宋体"/>
          <w:sz w:val="30"/>
          <w:szCs w:val="24"/>
          <w:lang w:val="en-US" w:eastAsia="zh-CN"/>
        </w:rPr>
        <w:t>1</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十四、教育、医疗卫生、社会保障和就业、住房保障、涉农补贴等民生支出情况说明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r>
        <w:rPr>
          <w:rFonts w:hint="eastAsia" w:ascii="Times New Roman" w:hAnsi="Times New Roman" w:eastAsia="宋体"/>
          <w:sz w:val="30"/>
          <w:szCs w:val="24"/>
          <w:lang w:val="en-US" w:eastAsia="zh-CN"/>
        </w:rPr>
        <w:t>2</w:t>
      </w:r>
    </w:p>
    <w:p>
      <w:pPr>
        <w:tabs>
          <w:tab w:val="right" w:leader="dot" w:pos="8306"/>
        </w:tabs>
        <w:spacing w:beforeLines="0" w:afterLines="0" w:line="700" w:lineRule="exact"/>
        <w:rPr>
          <w:rFonts w:hint="eastAsia" w:ascii="Times New Roman" w:hAnsi="Times New Roman" w:eastAsia="宋体"/>
          <w:sz w:val="30"/>
          <w:szCs w:val="24"/>
          <w:lang w:val="zh-CN" w:eastAsia="zh-CN"/>
        </w:rPr>
      </w:pPr>
      <w:r>
        <w:rPr>
          <w:rFonts w:hint="eastAsia" w:ascii="方正小标宋简体" w:hAnsi="方正小标宋简体" w:eastAsia="方正小标宋简体"/>
          <w:sz w:val="30"/>
          <w:szCs w:val="24"/>
          <w:lang w:val="zh-CN"/>
        </w:rPr>
        <w:t>第四部分  名词解释</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r>
        <w:rPr>
          <w:rFonts w:hint="eastAsia" w:ascii="Times New Roman" w:hAnsi="Times New Roman" w:eastAsia="宋体"/>
          <w:sz w:val="30"/>
          <w:szCs w:val="24"/>
          <w:lang w:val="en-US" w:eastAsia="zh-CN"/>
        </w:rPr>
        <w:t>3</w:t>
      </w:r>
    </w:p>
    <w:p>
      <w:pPr>
        <w:spacing w:line="560" w:lineRule="exact"/>
        <w:jc w:val="center"/>
        <w:rPr>
          <w:rFonts w:hAnsi="Times New Roman" w:cs="黑体"/>
          <w:kern w:val="2"/>
          <w:sz w:val="30"/>
          <w:szCs w:val="30"/>
          <w:lang w:val="zh-CN"/>
        </w:rPr>
      </w:pPr>
      <w:r>
        <w:rPr>
          <w:rFonts w:hAnsi="Times New Roman" w:cs="黑体"/>
          <w:kern w:val="2"/>
          <w:sz w:val="30"/>
          <w:szCs w:val="30"/>
          <w:lang w:val="zh-CN"/>
        </w:rPr>
        <w:t xml:space="preserve"> </w:t>
      </w:r>
    </w:p>
    <w:p>
      <w:pPr>
        <w:pStyle w:val="2"/>
        <w:keepNext/>
        <w:keepLines/>
        <w:spacing w:line="600" w:lineRule="exact"/>
        <w:jc w:val="center"/>
        <w:rPr>
          <w:rFonts w:hint="eastAsia" w:ascii="方正小标宋简体" w:hAnsi="Times New Roman" w:eastAsia="方正小标宋简体" w:cs="方正小标宋简体"/>
          <w:kern w:val="44"/>
          <w:sz w:val="44"/>
          <w:szCs w:val="44"/>
        </w:rPr>
        <w:sectPr>
          <w:footerReference r:id="rId4" w:type="default"/>
          <w:pgSz w:w="12240" w:h="15840"/>
          <w:pgMar w:top="1440" w:right="1800" w:bottom="1440" w:left="1800" w:header="720" w:footer="720" w:gutter="0"/>
          <w:pgNumType w:start="1"/>
          <w:cols w:space="720" w:num="1"/>
        </w:sectPr>
      </w:pPr>
      <w:bookmarkStart w:id="0" w:name="_Toc142298433"/>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第一部分</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概</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况</w:t>
      </w:r>
      <w:bookmarkEnd w:id="0"/>
    </w:p>
    <w:p>
      <w:pPr>
        <w:spacing w:line="600" w:lineRule="exact"/>
        <w:rPr>
          <w:rFonts w:ascii="Times New Roman" w:hAnsi="Times New Roman" w:eastAsia="方正小标宋简体" w:cs="Times New Roman"/>
        </w:rPr>
      </w:pPr>
    </w:p>
    <w:p>
      <w:pPr>
        <w:pStyle w:val="3"/>
        <w:keepNext/>
        <w:keepLines/>
        <w:spacing w:line="600" w:lineRule="exact"/>
        <w:ind w:firstLine="600"/>
        <w:rPr>
          <w:rFonts w:hAnsi="Times New Roman" w:cs="黑体"/>
          <w:sz w:val="30"/>
          <w:szCs w:val="30"/>
        </w:rPr>
      </w:pPr>
      <w:bookmarkStart w:id="1" w:name="_Toc142298434"/>
      <w:r>
        <w:rPr>
          <w:rFonts w:hint="eastAsia" w:hAnsi="Times New Roman" w:cs="黑体"/>
          <w:sz w:val="30"/>
          <w:szCs w:val="30"/>
        </w:rPr>
        <w:t>一、主要职责</w:t>
      </w:r>
      <w:bookmarkEnd w:id="1"/>
    </w:p>
    <w:p>
      <w:pPr>
        <w:spacing w:line="600" w:lineRule="exact"/>
        <w:ind w:firstLine="601"/>
        <w:rPr>
          <w:rFonts w:ascii="仿宋_GB2312" w:eastAsia="仿宋_GB2312"/>
          <w:sz w:val="30"/>
          <w:szCs w:val="30"/>
        </w:rPr>
      </w:pPr>
      <w:r>
        <w:rPr>
          <w:rFonts w:hint="eastAsia" w:ascii="仿宋_GB2312" w:eastAsia="仿宋_GB2312"/>
          <w:sz w:val="30"/>
          <w:szCs w:val="30"/>
        </w:rPr>
        <w:t>天津市气象局主要职责：制定地方气象事业发展规划、计划，经市人民政府批准后组织实施；组织本行政区域内重大灾害性天气跨地区、跨部门的联合监测、预报工作，为市人民政府防御气象灾害提供决策依据；在市人民政府的领导、协调下，负责管理、指导和组织实施人工影响天气工作；组织管理雷电灾害防御工作，制定雷电灾害防护装置检测计划，对雷电灾害防护装置检测单位的资质等级进行认定并监督管理；管理气象资料的共享、使用工作，管理公众气象预报、灾害性天气警报和专业气象预报的发布工作；组织气候资源调查、气候区划工作，围绕应对气候变化、气候资源合理开发利用和保护提供服务、提供决策依据；管理气象设施建设，按照职责权限审批气象台站调整计划，审查重要气象设施建设项目，依法保护气象设施和气象探测环境；管理本市的涉外气象活动，以及法律、法规规定的其他职责和国家气象主管机构、市人民政府交办的其他事项。</w:t>
      </w:r>
    </w:p>
    <w:p>
      <w:pPr>
        <w:spacing w:line="600" w:lineRule="exact"/>
        <w:ind w:firstLine="601"/>
        <w:rPr>
          <w:rFonts w:ascii="仿宋_GB2312" w:eastAsia="仿宋_GB2312"/>
          <w:sz w:val="30"/>
          <w:szCs w:val="30"/>
        </w:rPr>
      </w:pPr>
      <w:r>
        <w:rPr>
          <w:rFonts w:hint="eastAsia" w:ascii="仿宋_GB2312" w:eastAsia="仿宋_GB2312"/>
          <w:sz w:val="30"/>
          <w:szCs w:val="30"/>
        </w:rPr>
        <w:t>天津市突发公共事件预警信息发布中心主要职责：负责信息发布与气象信息传播工作，承担市气象灾害应急指挥部办公室日常业务与气象协理员、信息员管理工作，管理华风公司。</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具体负责接收、发布国家及市级应急指挥中心要求发布相关预警（含气象预警与公众气象服务信息）信息；承担全市突发事件预警平台建设、运行和维护工作；负责指导区县综合预警信息制作和发布工作；负责预警信息发布效果评估，预警信息咨询服务和宣传培训</w:t>
      </w:r>
      <w:r>
        <w:rPr>
          <w:rFonts w:ascii="仿宋_GB2312" w:eastAsia="仿宋_GB2312"/>
          <w:sz w:val="30"/>
          <w:szCs w:val="30"/>
        </w:rPr>
        <w:t>;</w:t>
      </w:r>
      <w:r>
        <w:rPr>
          <w:rFonts w:hint="eastAsia" w:ascii="仿宋_GB2312" w:eastAsia="仿宋_GB2312"/>
          <w:sz w:val="30"/>
          <w:szCs w:val="30"/>
        </w:rPr>
        <w:t>承担市气指办具体事务任务与负责气象协理员、信息员日常管理</w:t>
      </w:r>
      <w:r>
        <w:rPr>
          <w:rFonts w:ascii="仿宋_GB2312" w:eastAsia="仿宋_GB2312"/>
          <w:sz w:val="30"/>
          <w:szCs w:val="30"/>
        </w:rPr>
        <w:t>;</w:t>
      </w:r>
      <w:r>
        <w:rPr>
          <w:rFonts w:hint="eastAsia" w:ascii="仿宋_GB2312" w:eastAsia="仿宋_GB2312"/>
          <w:sz w:val="30"/>
          <w:szCs w:val="30"/>
        </w:rPr>
        <w:t>承办上级领导交办的其他工作任务。</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天津市人工影响天气办公室主要职责是：负责我市人工影响天气工作的日常管理，负责有关技术装备和弹药的购置、调配和管理，开展有关科学实验、技术开发和人员培训工作。</w:t>
      </w:r>
    </w:p>
    <w:p>
      <w:pPr>
        <w:pStyle w:val="3"/>
        <w:keepNext/>
        <w:keepLines/>
        <w:spacing w:line="600" w:lineRule="exact"/>
        <w:ind w:firstLine="600"/>
        <w:rPr>
          <w:rFonts w:hAnsi="Times New Roman" w:cs="黑体"/>
          <w:sz w:val="30"/>
          <w:szCs w:val="30"/>
        </w:rPr>
      </w:pPr>
      <w:bookmarkStart w:id="2" w:name="_Toc142298435"/>
      <w:r>
        <w:rPr>
          <w:rFonts w:hint="eastAsia" w:hAnsi="Times New Roman" w:cs="黑体"/>
          <w:sz w:val="30"/>
          <w:szCs w:val="30"/>
        </w:rPr>
        <w:t>二、机构设置</w:t>
      </w:r>
      <w:bookmarkEnd w:id="2"/>
    </w:p>
    <w:p>
      <w:pPr>
        <w:spacing w:line="580" w:lineRule="exact"/>
        <w:ind w:firstLine="600"/>
        <w:rPr>
          <w:rFonts w:hint="default" w:ascii="Times New Roman" w:hAnsi="Times New Roman" w:eastAsia="仿宋_GB2312" w:cs="Times New Roman"/>
          <w:kern w:val="2"/>
          <w:sz w:val="30"/>
          <w:szCs w:val="30"/>
          <w:lang w:val="zh-CN"/>
        </w:rPr>
      </w:pPr>
      <w:r>
        <w:rPr>
          <w:rFonts w:hint="default" w:ascii="Times New Roman" w:hAnsi="Times New Roman" w:eastAsia="仿宋_GB2312" w:cs="Times New Roman"/>
          <w:kern w:val="2"/>
          <w:sz w:val="30"/>
          <w:szCs w:val="30"/>
          <w:lang w:val="zh-CN"/>
        </w:rPr>
        <w:t>天津市气象局内设10个职能处室，下辖2个预算单位。纳入天津市气象局</w:t>
      </w:r>
      <w:r>
        <w:rPr>
          <w:rFonts w:hint="default" w:ascii="Times New Roman" w:hAnsi="Times New Roman" w:eastAsia="仿宋" w:cs="Times New Roman"/>
          <w:sz w:val="30"/>
          <w:szCs w:val="30"/>
        </w:rPr>
        <w:t>2022</w:t>
      </w:r>
      <w:r>
        <w:rPr>
          <w:rFonts w:hint="default" w:ascii="Times New Roman" w:hAnsi="Times New Roman" w:eastAsia="仿宋_GB2312" w:cs="Times New Roman"/>
          <w:sz w:val="30"/>
          <w:szCs w:val="30"/>
        </w:rPr>
        <w:t>年部门决算编制范围的单位包括：</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1.天津市气象局本级</w:t>
      </w:r>
      <w:r>
        <w:rPr>
          <w:rFonts w:hint="default" w:ascii="Times New Roman" w:hAnsi="Times New Roman" w:eastAsia="仿宋_GB2312" w:cs="Times New Roman"/>
          <w:kern w:val="2"/>
          <w:sz w:val="30"/>
        </w:rPr>
        <w:t>（纳入天津市本级预算）</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2.天津市突发公共事件预警信息发布中心</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3.天津市人工影响天气办公室</w:t>
      </w:r>
    </w:p>
    <w:p>
      <w:pPr>
        <w:pStyle w:val="2"/>
        <w:keepNext/>
        <w:keepLines/>
        <w:spacing w:before="340" w:after="330" w:line="600" w:lineRule="exact"/>
        <w:jc w:val="both"/>
        <w:rPr>
          <w:rFonts w:hAnsi="Times New Roman" w:cs="黑体"/>
          <w:kern w:val="2"/>
          <w:sz w:val="30"/>
          <w:szCs w:val="30"/>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beforeLines="0" w:afterLines="0" w:line="700" w:lineRule="exact"/>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2022年度部门决算表</w:t>
      </w:r>
    </w:p>
    <w:p>
      <w:pPr>
        <w:spacing w:beforeLines="0" w:afterLines="0"/>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十、《一般公共预算财政拨款“三公”经费支出决算表》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800" w:lineRule="exact"/>
        <w:rPr>
          <w:rFonts w:hint="eastAsia" w:ascii="楷体" w:hAnsi="楷体" w:eastAsia="楷体"/>
          <w:sz w:val="30"/>
          <w:szCs w:val="24"/>
          <w:lang w:val="en-US"/>
        </w:rPr>
      </w:pPr>
    </w:p>
    <w:p>
      <w:pPr>
        <w:spacing w:beforeLines="0" w:afterLines="0" w:line="800" w:lineRule="exact"/>
        <w:rPr>
          <w:rFonts w:hint="eastAsia" w:ascii="楷体" w:hAnsi="楷体" w:eastAsia="楷体"/>
          <w:sz w:val="30"/>
          <w:szCs w:val="24"/>
          <w:lang w:val="en-US"/>
        </w:rPr>
      </w:pPr>
    </w:p>
    <w:p>
      <w:pPr>
        <w:spacing w:line="560" w:lineRule="exact"/>
        <w:rPr>
          <w:rFonts w:hAnsi="Times New Roman" w:cs="黑体"/>
          <w:b/>
          <w:bCs/>
          <w:sz w:val="30"/>
          <w:szCs w:val="30"/>
        </w:rPr>
      </w:pPr>
      <w:r>
        <w:rPr>
          <w:rFonts w:ascii="Times New Roman" w:hAnsi="Times New Roman" w:eastAsia="楷体" w:cs="Times New Roman"/>
        </w:rPr>
        <w:t xml:space="preserve">    </w:t>
      </w:r>
      <w:r>
        <w:rPr>
          <w:rFonts w:hint="eastAsia" w:hAnsi="Times New Roman" w:cs="黑体"/>
          <w:b/>
          <w:bCs/>
          <w:sz w:val="30"/>
          <w:szCs w:val="30"/>
        </w:rPr>
        <w:t>十二、关于空表的说明</w:t>
      </w:r>
    </w:p>
    <w:p>
      <w:pPr>
        <w:spacing w:line="560" w:lineRule="exact"/>
        <w:ind w:firstLine="6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天津市气象局2022年度国有资本经营预算财政拨款收入支出决算表为空表。</w:t>
      </w: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spacing w:line="560" w:lineRule="exact"/>
        <w:ind w:firstLine="600"/>
        <w:rPr>
          <w:rFonts w:hint="eastAsia" w:ascii="仿宋" w:hAnsi="Times New Roman" w:eastAsia="仿宋" w:cs="仿宋"/>
          <w:sz w:val="30"/>
          <w:szCs w:val="30"/>
          <w:lang w:val="zh-CN"/>
        </w:rPr>
      </w:pPr>
    </w:p>
    <w:p>
      <w:pPr>
        <w:pStyle w:val="2"/>
        <w:keepNext/>
        <w:keepLines/>
        <w:spacing w:line="600" w:lineRule="exact"/>
        <w:jc w:val="center"/>
        <w:rPr>
          <w:rFonts w:ascii="方正小标宋简体" w:hAnsi="Times New Roman" w:eastAsia="方正小标宋简体" w:cs="方正小标宋简体"/>
          <w:kern w:val="44"/>
          <w:sz w:val="44"/>
          <w:szCs w:val="44"/>
        </w:rPr>
      </w:pPr>
      <w:bookmarkStart w:id="3" w:name="_Toc142298448"/>
      <w:r>
        <w:rPr>
          <w:rFonts w:hint="eastAsia" w:ascii="方正小标宋简体" w:hAnsi="Times New Roman" w:eastAsia="方正小标宋简体" w:cs="方正小标宋简体"/>
          <w:kern w:val="44"/>
          <w:sz w:val="44"/>
          <w:szCs w:val="44"/>
        </w:rPr>
        <w:t>第三部分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年度部门决算情况说明</w:t>
      </w:r>
      <w:bookmarkEnd w:id="3"/>
    </w:p>
    <w:p>
      <w:pPr>
        <w:spacing w:line="580" w:lineRule="exact"/>
        <w:ind w:firstLine="600"/>
        <w:rPr>
          <w:rFonts w:hAnsi="Times New Roman" w:cs="黑体"/>
          <w:kern w:val="2"/>
          <w:sz w:val="30"/>
          <w:szCs w:val="30"/>
          <w:lang w:val="zh-CN"/>
        </w:rPr>
      </w:pPr>
    </w:p>
    <w:p>
      <w:pPr>
        <w:pStyle w:val="3"/>
        <w:keepNext/>
        <w:keepLines/>
        <w:spacing w:line="600" w:lineRule="exact"/>
        <w:ind w:firstLine="602"/>
        <w:rPr>
          <w:rFonts w:hAnsi="Times New Roman" w:cs="黑体"/>
          <w:b/>
          <w:bCs/>
          <w:sz w:val="30"/>
          <w:szCs w:val="30"/>
          <w:lang w:val="zh-CN"/>
        </w:rPr>
      </w:pPr>
      <w:bookmarkStart w:id="4" w:name="_Toc142298449"/>
      <w:r>
        <w:rPr>
          <w:rFonts w:hint="eastAsia" w:hAnsi="Times New Roman" w:cs="黑体"/>
          <w:b/>
          <w:bCs/>
          <w:sz w:val="30"/>
          <w:szCs w:val="30"/>
          <w:lang w:val="zh-CN"/>
        </w:rPr>
        <w:t>一、收入支出决算总体情况说明</w:t>
      </w:r>
      <w:bookmarkEnd w:id="4"/>
    </w:p>
    <w:p>
      <w:pPr>
        <w:spacing w:line="580" w:lineRule="exact"/>
        <w:ind w:firstLine="602"/>
        <w:rPr>
          <w:rFonts w:ascii="仿宋_GB2312" w:hAnsi="Times New Roman" w:eastAsia="仿宋_GB2312" w:cs="仿宋_GB2312"/>
          <w:sz w:val="30"/>
          <w:szCs w:val="30"/>
          <w:lang w:val="zh-CN"/>
        </w:rPr>
      </w:pPr>
      <w:r>
        <w:rPr>
          <w:rFonts w:hint="eastAsia" w:ascii="仿宋_GB2312" w:hAnsi="Times New Roman" w:eastAsia="仿宋_GB2312" w:cs="仿宋_GB2312"/>
          <w:sz w:val="30"/>
          <w:szCs w:val="30"/>
          <w:lang w:val="zh-CN"/>
        </w:rPr>
        <w:t>天津市气象局</w:t>
      </w:r>
      <w:r>
        <w:rPr>
          <w:rFonts w:ascii="Times New Roman" w:hAnsi="Times New Roman" w:eastAsia="仿宋" w:cs="Times New Roman"/>
          <w:sz w:val="30"/>
          <w:szCs w:val="30"/>
          <w:lang w:val="zh-CN"/>
        </w:rPr>
        <w:t>2022</w:t>
      </w:r>
      <w:r>
        <w:rPr>
          <w:rFonts w:hint="eastAsia" w:ascii="仿宋_GB2312" w:hAnsi="Times New Roman" w:eastAsia="仿宋_GB2312" w:cs="仿宋_GB2312"/>
          <w:sz w:val="30"/>
          <w:szCs w:val="30"/>
          <w:lang w:val="zh-CN"/>
        </w:rPr>
        <w:t>年度收入、支出决算总计</w:t>
      </w:r>
      <w:r>
        <w:rPr>
          <w:rFonts w:ascii="Times New Roman" w:hAnsi="Times New Roman" w:eastAsia="仿宋_GB2312" w:cs="Times New Roman"/>
          <w:kern w:val="2"/>
          <w:sz w:val="30"/>
          <w:szCs w:val="30"/>
          <w:lang w:val="zh-CN"/>
        </w:rPr>
        <w:t>91,497,169.02</w:t>
      </w:r>
      <w:r>
        <w:rPr>
          <w:rFonts w:hint="eastAsia" w:ascii="仿宋_GB2312" w:hAnsi="Times New Roman" w:eastAsia="仿宋_GB2312" w:cs="仿宋_GB2312"/>
          <w:sz w:val="30"/>
          <w:szCs w:val="30"/>
        </w:rPr>
        <w:t>元，与</w:t>
      </w:r>
      <w:r>
        <w:rPr>
          <w:rFonts w:ascii="Times New Roman" w:hAnsi="Times New Roman" w:eastAsia="仿宋_GB2312" w:cs="Times New Roman"/>
          <w:sz w:val="30"/>
          <w:szCs w:val="30"/>
        </w:rPr>
        <w:t>2021</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减少</w:t>
      </w:r>
      <w:r>
        <w:rPr>
          <w:rFonts w:ascii="Times New Roman" w:hAnsi="Times New Roman" w:eastAsia="仿宋_GB2312" w:cs="Times New Roman"/>
          <w:kern w:val="2"/>
          <w:sz w:val="30"/>
          <w:szCs w:val="30"/>
        </w:rPr>
        <w:t>19,963,249.12</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，下降</w:t>
      </w:r>
      <w:r>
        <w:rPr>
          <w:rFonts w:ascii="Times New Roman" w:hAnsi="Times New Roman" w:eastAsia="仿宋_GB2312" w:cs="Times New Roman"/>
          <w:kern w:val="2"/>
          <w:sz w:val="30"/>
          <w:szCs w:val="30"/>
        </w:rPr>
        <w:t>17.91</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w:t>
      </w:r>
      <w:r>
        <w:rPr>
          <w:rFonts w:hint="eastAsia" w:eastAsia="仿宋_GB2312"/>
          <w:sz w:val="30"/>
          <w:szCs w:val="30"/>
        </w:rPr>
        <w:t>智慧气象建设工程</w:t>
      </w:r>
      <w:r>
        <w:rPr>
          <w:rFonts w:hint="eastAsia" w:eastAsia="仿宋_GB2312"/>
          <w:sz w:val="30"/>
          <w:szCs w:val="30"/>
          <w:lang w:eastAsia="zh-CN"/>
        </w:rPr>
        <w:t>、</w:t>
      </w:r>
      <w:r>
        <w:rPr>
          <w:rFonts w:hint="eastAsia" w:eastAsia="仿宋_GB2312"/>
          <w:sz w:val="30"/>
          <w:szCs w:val="30"/>
        </w:rPr>
        <w:t>气象设施运维费和人工影响天气飞机增雨作业费</w:t>
      </w:r>
      <w:r>
        <w:rPr>
          <w:rFonts w:hint="eastAsia" w:eastAsia="仿宋_GB2312"/>
          <w:sz w:val="30"/>
          <w:szCs w:val="30"/>
          <w:lang w:eastAsia="zh-CN"/>
        </w:rPr>
        <w:t>等专项经费收支减少</w:t>
      </w:r>
      <w:r>
        <w:rPr>
          <w:rFonts w:eastAsia="仿宋_GB2312"/>
          <w:sz w:val="30"/>
          <w:szCs w:val="30"/>
        </w:rPr>
        <w:t>。</w:t>
      </w:r>
    </w:p>
    <w:p>
      <w:pPr>
        <w:pStyle w:val="3"/>
        <w:keepNext/>
        <w:keepLines/>
        <w:spacing w:line="600" w:lineRule="exact"/>
        <w:ind w:firstLine="602"/>
        <w:rPr>
          <w:rFonts w:hAnsi="Times New Roman" w:cs="黑体"/>
          <w:b/>
          <w:bCs/>
          <w:sz w:val="30"/>
          <w:szCs w:val="30"/>
          <w:lang w:val="zh-CN"/>
        </w:rPr>
      </w:pPr>
      <w:bookmarkStart w:id="5" w:name="_Toc142298450"/>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bookmarkEnd w:id="5"/>
    </w:p>
    <w:p>
      <w:pPr>
        <w:spacing w:line="600" w:lineRule="exact"/>
        <w:ind w:firstLine="600"/>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zh-CN"/>
        </w:rPr>
        <w:t>天津市气象局2022年度本年收入合计68,970,038.98</w:t>
      </w:r>
      <w:r>
        <w:rPr>
          <w:rFonts w:hint="default" w:ascii="Times New Roman" w:hAnsi="Times New Roman" w:eastAsia="仿宋_GB2312" w:cs="Times New Roman"/>
          <w:kern w:val="2"/>
          <w:sz w:val="30"/>
          <w:szCs w:val="30"/>
        </w:rPr>
        <w:t>元，与2021年度相比减少18,049,425.13元，</w:t>
      </w:r>
      <w:r>
        <w:rPr>
          <w:rFonts w:hint="default" w:ascii="Times New Roman" w:hAnsi="Times New Roman" w:eastAsia="仿宋_GB2312" w:cs="Times New Roman"/>
          <w:sz w:val="30"/>
          <w:szCs w:val="30"/>
          <w:lang w:val="zh-CN"/>
        </w:rPr>
        <w:t>主要原因是：</w:t>
      </w:r>
      <w:r>
        <w:rPr>
          <w:rFonts w:hint="default" w:ascii="Times New Roman" w:hAnsi="Times New Roman" w:eastAsia="仿宋_GB2312" w:cs="Times New Roman"/>
          <w:sz w:val="30"/>
          <w:szCs w:val="30"/>
        </w:rPr>
        <w:t>智慧气象建设工程</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气象设施运维费和人工影响天气飞机增雨作业费</w:t>
      </w:r>
      <w:r>
        <w:rPr>
          <w:rFonts w:hint="default" w:ascii="Times New Roman" w:hAnsi="Times New Roman" w:eastAsia="仿宋_GB2312" w:cs="Times New Roman"/>
          <w:sz w:val="30"/>
          <w:szCs w:val="30"/>
          <w:lang w:eastAsia="zh-CN"/>
        </w:rPr>
        <w:t>等专项经费</w:t>
      </w:r>
      <w:r>
        <w:rPr>
          <w:rFonts w:hint="eastAsia" w:ascii="Times New Roman" w:hAnsi="Times New Roman" w:eastAsia="仿宋_GB2312" w:cs="Times New Roman"/>
          <w:sz w:val="30"/>
          <w:szCs w:val="30"/>
          <w:lang w:eastAsia="zh-CN"/>
        </w:rPr>
        <w:t>收入</w:t>
      </w:r>
      <w:r>
        <w:rPr>
          <w:rFonts w:hint="default" w:ascii="Times New Roman" w:hAnsi="Times New Roman" w:eastAsia="仿宋_GB2312" w:cs="Times New Roman"/>
          <w:sz w:val="30"/>
          <w:szCs w:val="30"/>
          <w:lang w:eastAsia="zh-CN"/>
        </w:rPr>
        <w:t>减少</w:t>
      </w:r>
      <w:r>
        <w:rPr>
          <w:rFonts w:hint="default" w:ascii="Times New Roman" w:hAnsi="Times New Roman" w:eastAsia="楷体_GB2312" w:cs="Times New Roman"/>
          <w:kern w:val="2"/>
          <w:sz w:val="30"/>
          <w:szCs w:val="30"/>
          <w:lang w:val="zh-CN"/>
        </w:rPr>
        <w:t>。</w:t>
      </w:r>
      <w:r>
        <w:rPr>
          <w:rFonts w:hint="default" w:ascii="Times New Roman" w:hAnsi="Times New Roman" w:eastAsia="仿宋_GB2312" w:cs="Times New Roman"/>
          <w:kern w:val="2"/>
          <w:sz w:val="30"/>
          <w:szCs w:val="30"/>
        </w:rPr>
        <w:t>其中：</w:t>
      </w:r>
      <w:r>
        <w:rPr>
          <w:rFonts w:hint="default" w:ascii="Times New Roman" w:hAnsi="Times New Roman" w:eastAsia="仿宋_GB2312" w:cs="Times New Roman"/>
          <w:kern w:val="2"/>
          <w:sz w:val="30"/>
          <w:szCs w:val="30"/>
          <w:lang w:val="zh-CN"/>
        </w:rPr>
        <w:t>一般公共预算财政拨款收入64,085,504.79元，占92.92%；政府性基金预算财政拨款收入1,500,000.00元，占2.17%；事业收入1,211,600.00元，占1.76%；其他收入2,172,934.19元，占3.15%</w:t>
      </w:r>
      <w:r>
        <w:rPr>
          <w:rFonts w:hint="eastAsia" w:ascii="Times New Roman" w:hAnsi="Times New Roman" w:eastAsia="仿宋_GB2312" w:cs="Times New Roman"/>
          <w:kern w:val="2"/>
          <w:sz w:val="30"/>
          <w:szCs w:val="30"/>
          <w:lang w:val="zh-CN"/>
        </w:rPr>
        <w:t>。</w:t>
      </w:r>
    </w:p>
    <w:p>
      <w:pPr>
        <w:pStyle w:val="3"/>
        <w:keepNext/>
        <w:keepLines/>
        <w:spacing w:line="600" w:lineRule="exact"/>
        <w:ind w:firstLine="602"/>
        <w:rPr>
          <w:rFonts w:hAnsi="Times New Roman" w:cs="黑体"/>
          <w:b/>
          <w:bCs/>
          <w:sz w:val="30"/>
          <w:szCs w:val="30"/>
        </w:rPr>
      </w:pPr>
      <w:bookmarkStart w:id="6" w:name="_Toc142298451"/>
      <w:r>
        <w:rPr>
          <w:rFonts w:hint="eastAsia" w:hAnsi="Times New Roman" w:cs="黑体"/>
          <w:b/>
          <w:bCs/>
          <w:sz w:val="30"/>
          <w:szCs w:val="30"/>
          <w:lang w:val="zh-CN"/>
        </w:rPr>
        <w:t>三、支出</w:t>
      </w:r>
      <w:r>
        <w:rPr>
          <w:rFonts w:hint="eastAsia" w:hAnsi="Times New Roman" w:cs="黑体"/>
          <w:b/>
          <w:bCs/>
          <w:sz w:val="30"/>
          <w:szCs w:val="30"/>
        </w:rPr>
        <w:t>决算情况说明</w:t>
      </w:r>
      <w:bookmarkEnd w:id="6"/>
    </w:p>
    <w:p>
      <w:pPr>
        <w:spacing w:line="580" w:lineRule="exact"/>
        <w:ind w:firstLine="600"/>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天津市气象局</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年度本年支出合计76,570,598.65元，与2021年度相比减少12,307,217.13元，</w:t>
      </w:r>
      <w:r>
        <w:rPr>
          <w:rFonts w:hint="default" w:ascii="Times New Roman" w:hAnsi="Times New Roman" w:eastAsia="仿宋_GB2312" w:cs="Times New Roman"/>
          <w:kern w:val="2"/>
          <w:sz w:val="30"/>
          <w:szCs w:val="30"/>
          <w:lang w:val="zh-CN"/>
        </w:rPr>
        <w:t>主要原因是：</w:t>
      </w:r>
      <w:r>
        <w:rPr>
          <w:rFonts w:hint="eastAsia" w:eastAsia="仿宋_GB2312"/>
          <w:sz w:val="30"/>
          <w:szCs w:val="30"/>
        </w:rPr>
        <w:t>智慧气象建设工程</w:t>
      </w:r>
      <w:r>
        <w:rPr>
          <w:rFonts w:hint="eastAsia" w:eastAsia="仿宋_GB2312"/>
          <w:sz w:val="30"/>
          <w:szCs w:val="30"/>
          <w:lang w:eastAsia="zh-CN"/>
        </w:rPr>
        <w:t>、</w:t>
      </w:r>
      <w:r>
        <w:rPr>
          <w:rFonts w:hint="eastAsia" w:eastAsia="仿宋_GB2312"/>
          <w:sz w:val="30"/>
          <w:szCs w:val="30"/>
        </w:rPr>
        <w:t>气象设施运维费和人工影响天气飞机增雨作业费</w:t>
      </w:r>
      <w:r>
        <w:rPr>
          <w:rFonts w:hint="eastAsia" w:eastAsia="仿宋_GB2312"/>
          <w:sz w:val="30"/>
          <w:szCs w:val="30"/>
          <w:lang w:eastAsia="zh-CN"/>
        </w:rPr>
        <w:t>等专项经费支出减少</w:t>
      </w:r>
      <w:r>
        <w:rPr>
          <w:rFonts w:hint="default" w:ascii="Times New Roman" w:hAnsi="Times New Roman" w:eastAsia="楷体_GB2312" w:cs="Times New Roman"/>
          <w:kern w:val="2"/>
          <w:sz w:val="30"/>
          <w:szCs w:val="30"/>
          <w:lang w:val="zh-CN"/>
        </w:rPr>
        <w:t>。</w:t>
      </w:r>
      <w:r>
        <w:rPr>
          <w:rFonts w:hint="default" w:ascii="Times New Roman" w:hAnsi="Times New Roman" w:eastAsia="仿宋_GB2312" w:cs="Times New Roman"/>
          <w:kern w:val="2"/>
          <w:sz w:val="30"/>
          <w:szCs w:val="30"/>
        </w:rPr>
        <w:t>其中：</w:t>
      </w:r>
      <w:r>
        <w:rPr>
          <w:rFonts w:hint="default" w:ascii="Times New Roman" w:hAnsi="Times New Roman" w:eastAsia="仿宋_GB2312" w:cs="Times New Roman"/>
          <w:kern w:val="2"/>
          <w:sz w:val="30"/>
          <w:szCs w:val="30"/>
          <w:lang w:val="zh-CN"/>
        </w:rPr>
        <w:t>基本支出7,162,876.39元，占9.35%；项目支出69,407,722.26元，占90.65%</w:t>
      </w:r>
      <w:r>
        <w:rPr>
          <w:rFonts w:hint="eastAsia" w:ascii="Times New Roman" w:hAnsi="Times New Roman" w:eastAsia="仿宋_GB2312" w:cs="Times New Roman"/>
          <w:kern w:val="2"/>
          <w:sz w:val="30"/>
          <w:szCs w:val="30"/>
          <w:lang w:val="zh-CN"/>
        </w:rPr>
        <w:t>。</w:t>
      </w:r>
    </w:p>
    <w:p>
      <w:pPr>
        <w:pStyle w:val="3"/>
        <w:keepNext/>
        <w:keepLines/>
        <w:spacing w:line="600" w:lineRule="exact"/>
        <w:ind w:firstLine="602"/>
        <w:rPr>
          <w:rFonts w:hAnsi="Times New Roman" w:cs="黑体"/>
          <w:b/>
          <w:bCs/>
          <w:sz w:val="30"/>
          <w:szCs w:val="30"/>
          <w:lang w:val="zh-CN"/>
        </w:rPr>
      </w:pPr>
      <w:bookmarkStart w:id="7" w:name="_Toc142298452"/>
      <w:r>
        <w:rPr>
          <w:rFonts w:hint="eastAsia" w:hAnsi="Times New Roman" w:cs="黑体"/>
          <w:b/>
          <w:bCs/>
          <w:sz w:val="30"/>
          <w:szCs w:val="30"/>
          <w:lang w:val="zh-CN"/>
        </w:rPr>
        <w:t>四、财政拨款收支决算总体情况说明</w:t>
      </w:r>
      <w:bookmarkEnd w:id="7"/>
    </w:p>
    <w:p>
      <w:pPr>
        <w:spacing w:line="580" w:lineRule="exact"/>
        <w:ind w:firstLine="600"/>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天津市气象局</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年度财政拨款收入、支出决算总计</w:t>
      </w:r>
      <w:r>
        <w:rPr>
          <w:rFonts w:hint="default" w:ascii="Times New Roman" w:hAnsi="Times New Roman" w:eastAsia="仿宋_GB2312" w:cs="Times New Roman"/>
          <w:kern w:val="2"/>
          <w:sz w:val="30"/>
          <w:szCs w:val="30"/>
          <w:lang w:val="zh-CN"/>
        </w:rPr>
        <w:t>87,004,584.85</w:t>
      </w:r>
      <w:r>
        <w:rPr>
          <w:rFonts w:hint="default" w:ascii="Times New Roman" w:hAnsi="Times New Roman" w:eastAsia="仿宋_GB2312" w:cs="Times New Roman"/>
          <w:kern w:val="2"/>
          <w:sz w:val="30"/>
          <w:szCs w:val="30"/>
        </w:rPr>
        <w:t>元，与2021年度相比，财政拨款收、支总计各减少21,340,569.29元，下降19.70%，</w:t>
      </w:r>
      <w:r>
        <w:rPr>
          <w:rFonts w:hint="default" w:ascii="Times New Roman" w:hAnsi="Times New Roman" w:eastAsia="仿宋_GB2312" w:cs="Times New Roman"/>
          <w:kern w:val="2"/>
          <w:sz w:val="30"/>
          <w:szCs w:val="30"/>
          <w:lang w:val="zh-CN"/>
        </w:rPr>
        <w:t>主要原因是：</w:t>
      </w:r>
      <w:r>
        <w:rPr>
          <w:rFonts w:hint="eastAsia" w:eastAsia="仿宋_GB2312"/>
          <w:sz w:val="30"/>
          <w:szCs w:val="30"/>
        </w:rPr>
        <w:t>智慧气象建设工程</w:t>
      </w:r>
      <w:r>
        <w:rPr>
          <w:rFonts w:hint="eastAsia" w:eastAsia="仿宋_GB2312"/>
          <w:sz w:val="30"/>
          <w:szCs w:val="30"/>
          <w:lang w:eastAsia="zh-CN"/>
        </w:rPr>
        <w:t>、</w:t>
      </w:r>
      <w:r>
        <w:rPr>
          <w:rFonts w:hint="eastAsia" w:eastAsia="仿宋_GB2312"/>
          <w:sz w:val="30"/>
          <w:szCs w:val="30"/>
        </w:rPr>
        <w:t>气象设施运维费和人工影响天气飞机增雨作业费</w:t>
      </w:r>
      <w:r>
        <w:rPr>
          <w:rFonts w:hint="eastAsia" w:eastAsia="仿宋_GB2312"/>
          <w:sz w:val="30"/>
          <w:szCs w:val="30"/>
          <w:lang w:eastAsia="zh-CN"/>
        </w:rPr>
        <w:t>等专项经费收支减少</w:t>
      </w:r>
      <w:r>
        <w:rPr>
          <w:rFonts w:hint="default" w:ascii="Times New Roman" w:hAnsi="Times New Roman" w:eastAsia="仿宋_GB2312" w:cs="Times New Roman"/>
          <w:kern w:val="2"/>
          <w:sz w:val="30"/>
          <w:szCs w:val="30"/>
          <w:lang w:val="zh-CN"/>
        </w:rPr>
        <w:t>。</w:t>
      </w:r>
    </w:p>
    <w:p>
      <w:pPr>
        <w:pStyle w:val="3"/>
        <w:keepNext/>
        <w:keepLines/>
        <w:spacing w:line="600" w:lineRule="exact"/>
        <w:ind w:firstLine="602"/>
        <w:rPr>
          <w:rFonts w:hAnsi="Times New Roman" w:cs="黑体"/>
          <w:b/>
          <w:bCs/>
          <w:sz w:val="30"/>
          <w:szCs w:val="30"/>
        </w:rPr>
      </w:pPr>
      <w:bookmarkStart w:id="8" w:name="_Toc142298453"/>
      <w:r>
        <w:rPr>
          <w:rFonts w:hint="eastAsia" w:hAnsi="Times New Roman" w:cs="黑体"/>
          <w:b/>
          <w:bCs/>
          <w:sz w:val="30"/>
          <w:szCs w:val="30"/>
        </w:rPr>
        <w:t>五、一般公共预算财政拨款支出决算情况说明</w:t>
      </w:r>
      <w:bookmarkEnd w:id="8"/>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kern w:val="2"/>
          <w:sz w:val="30"/>
          <w:szCs w:val="30"/>
        </w:rPr>
        <w:t>天津市气象局</w:t>
      </w:r>
      <w:r>
        <w:rPr>
          <w:rFonts w:ascii="宋体" w:hAnsi="Times New Roman" w:eastAsia="宋体" w:cs="宋体"/>
          <w:kern w:val="2"/>
          <w:sz w:val="30"/>
          <w:szCs w:val="30"/>
        </w:rPr>
        <w:t>2022</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ascii="Times New Roman" w:hAnsi="Times New Roman" w:eastAsia="仿宋_GB2312" w:cs="Times New Roman"/>
          <w:kern w:val="2"/>
          <w:sz w:val="30"/>
          <w:szCs w:val="30"/>
        </w:rPr>
        <w:t>71,316,361.29</w:t>
      </w:r>
      <w:r>
        <w:rPr>
          <w:rFonts w:hint="eastAsia" w:ascii="仿宋_GB2312" w:hAnsi="Times New Roman" w:eastAsia="仿宋_GB2312" w:cs="仿宋_GB2312"/>
          <w:kern w:val="2"/>
          <w:sz w:val="30"/>
          <w:szCs w:val="30"/>
        </w:rPr>
        <w:t>元，占本年支出合计的</w:t>
      </w:r>
      <w:r>
        <w:rPr>
          <w:rFonts w:ascii="Times New Roman" w:hAnsi="Times New Roman" w:eastAsia="仿宋_GB2312" w:cs="Times New Roman"/>
          <w:kern w:val="2"/>
          <w:sz w:val="30"/>
          <w:szCs w:val="30"/>
        </w:rPr>
        <w:t>93.14%</w:t>
      </w:r>
      <w:r>
        <w:rPr>
          <w:rFonts w:hint="eastAsia" w:ascii="仿宋_GB2312" w:hAnsi="Times New Roman" w:eastAsia="仿宋_GB2312" w:cs="仿宋_GB2312"/>
          <w:kern w:val="2"/>
          <w:sz w:val="30"/>
          <w:szCs w:val="30"/>
        </w:rPr>
        <w:t>，与</w:t>
      </w:r>
      <w:r>
        <w:rPr>
          <w:rFonts w:ascii="Times New Roman" w:hAnsi="Times New Roman" w:eastAsia="仿宋_GB2312" w:cs="Times New Roman"/>
          <w:kern w:val="2"/>
          <w:sz w:val="30"/>
          <w:szCs w:val="30"/>
        </w:rPr>
        <w:t>2021</w:t>
      </w:r>
      <w:r>
        <w:rPr>
          <w:rFonts w:hint="eastAsia" w:ascii="仿宋_GB2312" w:hAnsi="Times New Roman" w:eastAsia="仿宋_GB2312" w:cs="仿宋_GB2312"/>
          <w:kern w:val="2"/>
          <w:sz w:val="30"/>
          <w:szCs w:val="30"/>
        </w:rPr>
        <w:t>年度相比，减少</w:t>
      </w:r>
      <w:r>
        <w:rPr>
          <w:rFonts w:ascii="Times New Roman" w:hAnsi="Times New Roman" w:eastAsia="仿宋_GB2312" w:cs="Times New Roman"/>
          <w:kern w:val="2"/>
          <w:sz w:val="30"/>
          <w:szCs w:val="30"/>
        </w:rPr>
        <w:t>15,609,712.79</w:t>
      </w:r>
      <w:r>
        <w:rPr>
          <w:rFonts w:hint="eastAsia" w:ascii="仿宋_GB2312" w:hAnsi="Times New Roman" w:eastAsia="仿宋_GB2312" w:cs="仿宋_GB2312"/>
          <w:kern w:val="2"/>
          <w:sz w:val="30"/>
          <w:szCs w:val="30"/>
        </w:rPr>
        <w:t>元，下降</w:t>
      </w:r>
      <w:r>
        <w:rPr>
          <w:rFonts w:ascii="Times New Roman" w:hAnsi="Times New Roman" w:eastAsia="仿宋_GB2312" w:cs="Times New Roman"/>
          <w:kern w:val="2"/>
          <w:sz w:val="30"/>
          <w:szCs w:val="30"/>
        </w:rPr>
        <w:t>17.96%</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eastAsia="仿宋_GB2312"/>
          <w:sz w:val="30"/>
          <w:szCs w:val="30"/>
        </w:rPr>
        <w:t>智慧气象建设工程</w:t>
      </w:r>
      <w:r>
        <w:rPr>
          <w:rFonts w:hint="eastAsia" w:eastAsia="仿宋_GB2312"/>
          <w:sz w:val="30"/>
          <w:szCs w:val="30"/>
          <w:lang w:eastAsia="zh-CN"/>
        </w:rPr>
        <w:t>、</w:t>
      </w:r>
      <w:r>
        <w:rPr>
          <w:rFonts w:hint="eastAsia" w:eastAsia="仿宋_GB2312"/>
          <w:sz w:val="30"/>
          <w:szCs w:val="30"/>
        </w:rPr>
        <w:t>气象设施运维费和人工影响天气飞机增雨作业费</w:t>
      </w:r>
      <w:r>
        <w:rPr>
          <w:rFonts w:hint="eastAsia" w:eastAsia="仿宋_GB2312"/>
          <w:sz w:val="30"/>
          <w:szCs w:val="30"/>
          <w:lang w:eastAsia="zh-CN"/>
        </w:rPr>
        <w:t>等专项经费支出减少</w:t>
      </w:r>
      <w:r>
        <w:rPr>
          <w:rFonts w:hint="eastAsia" w:ascii="仿宋_GB2312" w:hAnsi="Times New Roman" w:eastAsia="仿宋_GB2312" w:cs="仿宋_GB2312"/>
          <w:kern w:val="2"/>
          <w:sz w:val="30"/>
          <w:szCs w:val="30"/>
        </w:rPr>
        <w:t>。</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pPr>
        <w:spacing w:line="600" w:lineRule="exact"/>
        <w:ind w:firstLine="720"/>
        <w:rPr>
          <w:rFonts w:hint="default" w:ascii="Times New Roman" w:hAnsi="Times New Roman" w:eastAsia="仿宋_GB2312" w:cs="Times New Roman"/>
          <w:kern w:val="2"/>
          <w:sz w:val="30"/>
          <w:szCs w:val="30"/>
          <w:lang w:val="zh-CN"/>
        </w:rPr>
      </w:pPr>
      <w:r>
        <w:rPr>
          <w:rFonts w:hint="default" w:ascii="Times New Roman" w:hAnsi="Times New Roman" w:eastAsia="仿宋_GB2312" w:cs="Times New Roman"/>
          <w:kern w:val="2"/>
          <w:sz w:val="30"/>
          <w:szCs w:val="30"/>
        </w:rPr>
        <w:t>2022年度一般公共预算财政拨款支出71,316,361.29元，</w:t>
      </w:r>
      <w:r>
        <w:rPr>
          <w:rFonts w:hint="default" w:ascii="Times New Roman" w:hAnsi="Times New Roman" w:eastAsia="仿宋_GB2312" w:cs="Times New Roman"/>
          <w:sz w:val="30"/>
          <w:szCs w:val="30"/>
        </w:rPr>
        <w:t>主要用于以下方面：</w:t>
      </w:r>
      <w:r>
        <w:rPr>
          <w:rFonts w:hint="default" w:ascii="Times New Roman" w:hAnsi="Times New Roman" w:eastAsia="仿宋_GB2312" w:cs="Times New Roman"/>
          <w:kern w:val="2"/>
          <w:sz w:val="30"/>
          <w:szCs w:val="30"/>
          <w:lang w:val="zh-CN"/>
        </w:rPr>
        <w:t>科学技术支出33,480.00元，占0.05%；社会保障和就业支出523,000.00元，占0.73%；卫生健康支出259,809.40元，占0.36%；农林水支出127,540.00元，占0.18%；自然资源海洋气象等支出69,379,531.89元，占97.28%；债务付息支出993,000.00元，占1.39%</w:t>
      </w:r>
      <w:r>
        <w:rPr>
          <w:rFonts w:hint="eastAsia" w:ascii="Times New Roman" w:hAnsi="Times New Roman" w:eastAsia="仿宋_GB2312" w:cs="Times New Roman"/>
          <w:kern w:val="2"/>
          <w:sz w:val="30"/>
          <w:szCs w:val="30"/>
          <w:lang w:val="zh-CN"/>
        </w:rPr>
        <w:t>。</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（三）具体情况</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2022年度一般公共预算财政拨款支出年初预算为</w:t>
      </w:r>
      <w:r>
        <w:rPr>
          <w:rFonts w:hint="default" w:ascii="Times New Roman" w:hAnsi="Times New Roman" w:eastAsia="仿宋_GB2312" w:cs="Times New Roman"/>
          <w:kern w:val="2"/>
          <w:sz w:val="30"/>
          <w:szCs w:val="30"/>
        </w:rPr>
        <w:t>51,351,000.00</w:t>
      </w:r>
      <w:r>
        <w:rPr>
          <w:rFonts w:hint="default" w:ascii="Times New Roman" w:hAnsi="Times New Roman" w:eastAsia="仿宋_GB2312" w:cs="Times New Roman"/>
          <w:sz w:val="30"/>
          <w:szCs w:val="30"/>
        </w:rPr>
        <w:t>元，支出决算为</w:t>
      </w:r>
      <w:r>
        <w:rPr>
          <w:rFonts w:hint="default" w:ascii="Times New Roman" w:hAnsi="Times New Roman" w:eastAsia="仿宋_GB2312" w:cs="Times New Roman"/>
          <w:kern w:val="2"/>
          <w:sz w:val="30"/>
          <w:szCs w:val="30"/>
        </w:rPr>
        <w:t>71,316,361.29</w:t>
      </w:r>
      <w:r>
        <w:rPr>
          <w:rFonts w:hint="default" w:ascii="Times New Roman" w:hAnsi="Times New Roman" w:eastAsia="仿宋_GB2312" w:cs="Times New Roman"/>
          <w:sz w:val="30"/>
          <w:szCs w:val="30"/>
        </w:rPr>
        <w:t>元，完成年初预算的</w:t>
      </w:r>
      <w:r>
        <w:rPr>
          <w:rFonts w:hint="default" w:ascii="Times New Roman" w:hAnsi="Times New Roman" w:eastAsia="仿宋_GB2312" w:cs="Times New Roman"/>
          <w:kern w:val="2"/>
          <w:sz w:val="30"/>
          <w:szCs w:val="30"/>
        </w:rPr>
        <w:t>138.88</w:t>
      </w:r>
      <w:r>
        <w:rPr>
          <w:rFonts w:hint="default" w:ascii="Times New Roman" w:hAnsi="Times New Roman" w:eastAsia="仿宋_GB2312" w:cs="Times New Roman"/>
          <w:sz w:val="30"/>
          <w:szCs w:val="30"/>
        </w:rPr>
        <w:t>%。其中：</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1.科学技术支出（类）基础研究（款）自然科学基金（项）年初预算为</w:t>
      </w:r>
      <w:r>
        <w:rPr>
          <w:rFonts w:hint="default" w:ascii="Times New Roman" w:hAnsi="Times New Roman" w:eastAsia="仿宋_GB2312" w:cs="Times New Roman"/>
          <w:kern w:val="2"/>
          <w:sz w:val="30"/>
          <w:szCs w:val="30"/>
        </w:rPr>
        <w:t>0</w:t>
      </w:r>
      <w:r>
        <w:rPr>
          <w:rFonts w:hint="default" w:ascii="Times New Roman" w:hAnsi="Times New Roman" w:eastAsia="仿宋_GB2312" w:cs="Times New Roman"/>
          <w:sz w:val="30"/>
          <w:szCs w:val="30"/>
        </w:rPr>
        <w:t>元，支出决算为</w:t>
      </w:r>
      <w:r>
        <w:rPr>
          <w:rFonts w:hint="default" w:ascii="Times New Roman" w:hAnsi="Times New Roman" w:eastAsia="仿宋_GB2312" w:cs="Times New Roman"/>
          <w:kern w:val="2"/>
          <w:sz w:val="30"/>
          <w:szCs w:val="30"/>
        </w:rPr>
        <w:t>33,480</w:t>
      </w:r>
      <w:r>
        <w:rPr>
          <w:rFonts w:hint="default" w:ascii="Times New Roman" w:hAnsi="Times New Roman" w:eastAsia="仿宋_GB2312" w:cs="Times New Roman"/>
          <w:sz w:val="30"/>
          <w:szCs w:val="30"/>
        </w:rPr>
        <w:t>元，决算数大于年初预算数的主要原因是天津市人工影响天气办公室自然科学基金基于机载微波辐射计探测云中过冷水反演算法研究项目调整</w:t>
      </w:r>
      <w:r>
        <w:rPr>
          <w:rFonts w:hint="eastAsia" w:ascii="Times New Roman" w:hAnsi="Times New Roman" w:eastAsia="仿宋_GB2312" w:cs="Times New Roman"/>
          <w:sz w:val="30"/>
          <w:szCs w:val="30"/>
          <w:lang w:eastAsia="zh-CN"/>
        </w:rPr>
        <w:t>追加</w:t>
      </w:r>
      <w:r>
        <w:rPr>
          <w:rFonts w:hint="default" w:ascii="Times New Roman" w:hAnsi="Times New Roman" w:eastAsia="仿宋_GB2312" w:cs="Times New Roman"/>
          <w:sz w:val="30"/>
          <w:szCs w:val="30"/>
        </w:rPr>
        <w:t>预算。</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val="zh-CN"/>
        </w:rPr>
        <w:t>社会保障和就业支出（类）行政事业单位养老支出（款）机关事业单位基本养老保险缴费支出（项）</w:t>
      </w:r>
      <w:r>
        <w:rPr>
          <w:rFonts w:hint="default" w:ascii="Times New Roman" w:hAnsi="Times New Roman" w:eastAsia="仿宋_GB2312" w:cs="Times New Roman"/>
          <w:sz w:val="30"/>
          <w:szCs w:val="30"/>
        </w:rPr>
        <w:t>年初预算为349,000元，支出决算为349</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 xml:space="preserve">000元，完成年初预算的100%，决算数等于年初预算数。  </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3. </w:t>
      </w:r>
      <w:r>
        <w:rPr>
          <w:rFonts w:hint="default" w:ascii="Times New Roman" w:hAnsi="Times New Roman" w:eastAsia="仿宋_GB2312" w:cs="Times New Roman"/>
          <w:sz w:val="30"/>
          <w:szCs w:val="30"/>
          <w:lang w:val="zh-CN"/>
        </w:rPr>
        <w:t>社会保障和就业支出（类）行政事业单位养老支出（款）机关事业单位职业年金缴费支出（项）年初预算为174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000元，支出决算为174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000元，完成年初预算的100%，决算数等于年初预算数。</w:t>
      </w:r>
    </w:p>
    <w:p>
      <w:pPr>
        <w:spacing w:line="600" w:lineRule="exact"/>
        <w:ind w:firstLine="72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lang w:val="zh-CN"/>
        </w:rPr>
        <w:t>.卫生健康支出（类）行政事业单位医疗（款）事业单位医疗（项）年初预算为229</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000元，支出决算为227</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809.40元，完成年初预算的99.48%，</w:t>
      </w:r>
      <w:r>
        <w:rPr>
          <w:rFonts w:hint="default" w:ascii="Times New Roman" w:hAnsi="Times New Roman" w:eastAsia="仿宋_GB2312" w:cs="Times New Roman"/>
          <w:sz w:val="30"/>
          <w:szCs w:val="30"/>
        </w:rPr>
        <w:t>决算数小于年初预算数的主要原因是2022年度退休一人调减事业单位医疗预算</w:t>
      </w:r>
      <w:r>
        <w:rPr>
          <w:rFonts w:hint="default" w:ascii="Times New Roman" w:hAnsi="Times New Roman" w:eastAsia="仿宋_GB2312" w:cs="Times New Roman"/>
          <w:sz w:val="30"/>
          <w:szCs w:val="30"/>
          <w:lang w:val="zh-CN"/>
        </w:rPr>
        <w:t>。</w:t>
      </w:r>
    </w:p>
    <w:p>
      <w:pPr>
        <w:spacing w:line="600" w:lineRule="exact"/>
        <w:ind w:firstLine="72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lang w:val="zh-CN"/>
        </w:rPr>
        <w:t>卫生健康支出（类）行政事业单位医疗（款）其他行政事业单位医疗支出（项）年初预算为32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000元，支出决算为32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000元，完成年初预算的100%，决算数等于年初预算数。</w:t>
      </w:r>
    </w:p>
    <w:p>
      <w:pPr>
        <w:spacing w:line="600" w:lineRule="exact"/>
        <w:ind w:firstLine="72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6.农林水支出（类）农业农村（款）统计监测与信息服务（项）</w:t>
      </w:r>
      <w:r>
        <w:rPr>
          <w:rFonts w:hint="default" w:ascii="Times New Roman" w:hAnsi="Times New Roman" w:eastAsia="仿宋_GB2312" w:cs="Times New Roman"/>
          <w:sz w:val="30"/>
          <w:szCs w:val="30"/>
        </w:rPr>
        <w:t>年初预算为0元，支出决算为127</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540元，决算数大于年初预算数的主要原因是天津市气象局使用上年结转的天津市气象为农服务系统建设工程经费。</w:t>
      </w:r>
    </w:p>
    <w:p>
      <w:pPr>
        <w:spacing w:line="600" w:lineRule="exact"/>
        <w:ind w:firstLine="600"/>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lang w:val="zh-CN"/>
        </w:rPr>
        <w:t>.自然资源海洋气象等支出（类）气象事务（款）气象事业机构（项）年初预算为4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724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000元，支出决算为</w:t>
      </w:r>
      <w:r>
        <w:rPr>
          <w:rFonts w:hint="default" w:ascii="Times New Roman" w:hAnsi="Times New Roman" w:eastAsia="仿宋_GB2312" w:cs="Times New Roman"/>
          <w:sz w:val="30"/>
        </w:rPr>
        <w:t>4</w:t>
      </w:r>
      <w:r>
        <w:rPr>
          <w:rFonts w:hint="default" w:ascii="Times New Roman" w:hAnsi="Times New Roman" w:eastAsia="仿宋_GB2312" w:cs="Times New Roman"/>
          <w:sz w:val="30"/>
          <w:lang w:val="en-US" w:eastAsia="zh-CN"/>
        </w:rPr>
        <w:t>,</w:t>
      </w:r>
      <w:r>
        <w:rPr>
          <w:rFonts w:hint="default" w:ascii="Times New Roman" w:hAnsi="Times New Roman" w:eastAsia="仿宋_GB2312" w:cs="Times New Roman"/>
          <w:sz w:val="30"/>
        </w:rPr>
        <w:t>973</w:t>
      </w:r>
      <w:r>
        <w:rPr>
          <w:rFonts w:hint="default" w:ascii="Times New Roman" w:hAnsi="Times New Roman" w:eastAsia="仿宋_GB2312" w:cs="Times New Roman"/>
          <w:sz w:val="30"/>
          <w:lang w:val="en-US" w:eastAsia="zh-CN"/>
        </w:rPr>
        <w:t>,</w:t>
      </w:r>
      <w:r>
        <w:rPr>
          <w:rFonts w:hint="default" w:ascii="Times New Roman" w:hAnsi="Times New Roman" w:eastAsia="仿宋_GB2312" w:cs="Times New Roman"/>
          <w:sz w:val="30"/>
        </w:rPr>
        <w:t>167</w:t>
      </w:r>
      <w:r>
        <w:rPr>
          <w:rFonts w:hint="default" w:ascii="Times New Roman" w:hAnsi="Times New Roman" w:eastAsia="仿宋_GB2312" w:cs="Times New Roman"/>
          <w:sz w:val="30"/>
          <w:szCs w:val="30"/>
          <w:lang w:val="zh-CN"/>
        </w:rPr>
        <w:t>元，完成年初预算的105.27%，决算数大于年初预算数的主要原因是</w:t>
      </w:r>
      <w:r>
        <w:rPr>
          <w:rFonts w:hint="eastAsia" w:ascii="Times New Roman" w:hAnsi="Times New Roman" w:eastAsia="仿宋_GB2312" w:cs="Times New Roman"/>
          <w:kern w:val="2"/>
          <w:sz w:val="30"/>
          <w:szCs w:val="30"/>
          <w:highlight w:val="none"/>
          <w:lang w:eastAsia="zh-CN"/>
        </w:rPr>
        <w:t>事业单位人员支出基数调整</w:t>
      </w:r>
      <w:r>
        <w:rPr>
          <w:rFonts w:hint="default" w:ascii="Times New Roman" w:hAnsi="Times New Roman" w:eastAsia="仿宋_GB2312" w:cs="Times New Roman"/>
          <w:sz w:val="30"/>
          <w:szCs w:val="30"/>
          <w:lang w:val="zh-CN"/>
        </w:rPr>
        <w:t>。</w:t>
      </w:r>
    </w:p>
    <w:p>
      <w:pPr>
        <w:spacing w:line="600" w:lineRule="exact"/>
        <w:ind w:firstLine="72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w:t>
      </w:r>
      <w:r>
        <w:rPr>
          <w:rFonts w:hint="default" w:ascii="Times New Roman" w:hAnsi="Times New Roman" w:eastAsia="仿宋_GB2312" w:cs="Times New Roman"/>
          <w:sz w:val="30"/>
          <w:szCs w:val="30"/>
          <w:lang w:val="zh-CN"/>
        </w:rPr>
        <w:t>自然资源海洋气象等支出（类）气象事务（款）气象服务（项）年初预算为44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850</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rPr>
        <w:t>000元，支出决算为</w:t>
      </w:r>
      <w:r>
        <w:rPr>
          <w:rFonts w:hint="default" w:ascii="Times New Roman" w:hAnsi="Times New Roman" w:eastAsia="仿宋_GB2312" w:cs="Times New Roman"/>
          <w:sz w:val="30"/>
        </w:rPr>
        <w:t>60</w:t>
      </w:r>
      <w:r>
        <w:rPr>
          <w:rFonts w:hint="default" w:ascii="Times New Roman" w:hAnsi="Times New Roman" w:eastAsia="仿宋_GB2312" w:cs="Times New Roman"/>
          <w:sz w:val="30"/>
          <w:lang w:val="en-US" w:eastAsia="zh-CN"/>
        </w:rPr>
        <w:t>,</w:t>
      </w:r>
      <w:r>
        <w:rPr>
          <w:rFonts w:hint="default" w:ascii="Times New Roman" w:hAnsi="Times New Roman" w:eastAsia="仿宋_GB2312" w:cs="Times New Roman"/>
          <w:sz w:val="30"/>
        </w:rPr>
        <w:t>612</w:t>
      </w:r>
      <w:r>
        <w:rPr>
          <w:rFonts w:hint="default" w:ascii="Times New Roman" w:hAnsi="Times New Roman" w:eastAsia="仿宋_GB2312" w:cs="Times New Roman"/>
          <w:sz w:val="30"/>
          <w:lang w:val="en-US" w:eastAsia="zh-CN"/>
        </w:rPr>
        <w:t>,</w:t>
      </w:r>
      <w:r>
        <w:rPr>
          <w:rFonts w:hint="default" w:ascii="Times New Roman" w:hAnsi="Times New Roman" w:eastAsia="仿宋_GB2312" w:cs="Times New Roman"/>
          <w:sz w:val="30"/>
        </w:rPr>
        <w:t>564.49</w:t>
      </w:r>
      <w:r>
        <w:rPr>
          <w:rFonts w:hint="default" w:ascii="Times New Roman" w:hAnsi="Times New Roman" w:eastAsia="仿宋_GB2312" w:cs="Times New Roman"/>
          <w:sz w:val="30"/>
          <w:szCs w:val="30"/>
          <w:lang w:val="zh-CN"/>
        </w:rPr>
        <w:t>元，完成年初预算的135.15%，决算数大于年初预算数的主要原因是</w:t>
      </w:r>
      <w:r>
        <w:rPr>
          <w:rFonts w:hint="default" w:ascii="Times New Roman" w:hAnsi="Times New Roman" w:eastAsia="仿宋_GB2312" w:cs="Times New Roman"/>
          <w:sz w:val="30"/>
          <w:szCs w:val="30"/>
        </w:rPr>
        <w:t>使用上年结转的天津智慧气象建设工程款。</w:t>
      </w:r>
    </w:p>
    <w:p>
      <w:pPr>
        <w:spacing w:line="600" w:lineRule="exact"/>
        <w:ind w:firstLine="72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lang w:val="zh-CN"/>
        </w:rPr>
        <w:t xml:space="preserve"> 自然资源海洋气象等支出（类）气象事务（款）其他气象事务支出（项）年初预算为0元，支出决算为</w:t>
      </w:r>
      <w:r>
        <w:rPr>
          <w:rFonts w:hint="default" w:ascii="Times New Roman" w:hAnsi="Times New Roman" w:eastAsia="仿宋_GB2312" w:cs="Times New Roman"/>
          <w:sz w:val="30"/>
        </w:rPr>
        <w:t>3</w:t>
      </w:r>
      <w:r>
        <w:rPr>
          <w:rFonts w:hint="default" w:ascii="Times New Roman" w:hAnsi="Times New Roman" w:eastAsia="仿宋_GB2312" w:cs="Times New Roman"/>
          <w:sz w:val="30"/>
          <w:lang w:val="en-US" w:eastAsia="zh-CN"/>
        </w:rPr>
        <w:t>,</w:t>
      </w:r>
      <w:r>
        <w:rPr>
          <w:rFonts w:hint="default" w:ascii="Times New Roman" w:hAnsi="Times New Roman" w:eastAsia="仿宋_GB2312" w:cs="Times New Roman"/>
          <w:sz w:val="30"/>
        </w:rPr>
        <w:t>793</w:t>
      </w:r>
      <w:r>
        <w:rPr>
          <w:rFonts w:hint="default" w:ascii="Times New Roman" w:hAnsi="Times New Roman" w:eastAsia="仿宋_GB2312" w:cs="Times New Roman"/>
          <w:sz w:val="30"/>
          <w:lang w:val="en-US" w:eastAsia="zh-CN"/>
        </w:rPr>
        <w:t>,</w:t>
      </w:r>
      <w:r>
        <w:rPr>
          <w:rFonts w:hint="default" w:ascii="Times New Roman" w:hAnsi="Times New Roman" w:eastAsia="仿宋_GB2312" w:cs="Times New Roman"/>
          <w:sz w:val="30"/>
        </w:rPr>
        <w:t>800.40</w:t>
      </w:r>
      <w:r>
        <w:rPr>
          <w:rFonts w:hint="default" w:ascii="Times New Roman" w:hAnsi="Times New Roman" w:eastAsia="仿宋_GB2312" w:cs="Times New Roman"/>
          <w:sz w:val="30"/>
          <w:szCs w:val="30"/>
          <w:lang w:val="zh-CN"/>
        </w:rPr>
        <w:t>元，决算数大于年初预算数的主要原因是</w:t>
      </w:r>
      <w:r>
        <w:rPr>
          <w:rFonts w:hint="default" w:ascii="Times New Roman" w:hAnsi="Times New Roman" w:eastAsia="仿宋_GB2312" w:cs="Times New Roman"/>
          <w:sz w:val="30"/>
          <w:szCs w:val="30"/>
        </w:rPr>
        <w:t>使用上年结转的天津智慧气象建设工程款。</w:t>
      </w:r>
    </w:p>
    <w:p>
      <w:pPr>
        <w:spacing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10.债务付息支出（类）地方政府一般债务付息支出（款）地方政府一般债务付息支出（项）年初预算为993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000元，支出决算为993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000元，</w:t>
      </w:r>
      <w:r>
        <w:rPr>
          <w:rFonts w:hint="default" w:ascii="Times New Roman" w:hAnsi="Times New Roman" w:eastAsia="仿宋_GB2312" w:cs="Times New Roman"/>
          <w:sz w:val="30"/>
          <w:szCs w:val="30"/>
          <w:lang w:val="en-US" w:eastAsia="zh-CN"/>
        </w:rPr>
        <w:t>完成年初预算的100%。</w:t>
      </w:r>
      <w:r>
        <w:rPr>
          <w:rFonts w:hint="default" w:ascii="Times New Roman" w:hAnsi="Times New Roman" w:eastAsia="仿宋_GB2312" w:cs="Times New Roman"/>
          <w:sz w:val="30"/>
          <w:szCs w:val="30"/>
          <w:lang w:val="zh-CN"/>
        </w:rPr>
        <w:t>决算数等于年初预算数</w:t>
      </w:r>
      <w:r>
        <w:rPr>
          <w:rFonts w:hint="default" w:ascii="Times New Roman" w:hAnsi="Times New Roman" w:eastAsia="仿宋_GB2312" w:cs="Times New Roman"/>
          <w:sz w:val="30"/>
          <w:szCs w:val="30"/>
        </w:rPr>
        <w:t>。</w:t>
      </w:r>
    </w:p>
    <w:p>
      <w:pPr>
        <w:pStyle w:val="3"/>
        <w:keepNext/>
        <w:keepLines/>
        <w:spacing w:line="600" w:lineRule="exact"/>
        <w:ind w:firstLine="602"/>
        <w:rPr>
          <w:rFonts w:hAnsi="Times New Roman" w:cs="黑体"/>
          <w:b/>
          <w:bCs/>
          <w:sz w:val="30"/>
          <w:szCs w:val="30"/>
        </w:rPr>
      </w:pPr>
      <w:bookmarkStart w:id="9" w:name="_Toc142298454"/>
      <w:r>
        <w:rPr>
          <w:rFonts w:hint="eastAsia" w:hAnsi="Times New Roman" w:cs="黑体"/>
          <w:b/>
          <w:bCs/>
          <w:sz w:val="30"/>
          <w:szCs w:val="30"/>
        </w:rPr>
        <w:t>六、一般公共预算财政拨款基本支出决算情况说明</w:t>
      </w:r>
      <w:bookmarkEnd w:id="9"/>
    </w:p>
    <w:p>
      <w:pPr>
        <w:spacing w:line="58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rPr>
        <w:t>天津市气象局</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年度部门决算一般公共预算财政拨款基本支出合计5,755,976.40元，与2021年度相比增加252,999.50元，</w:t>
      </w:r>
      <w:r>
        <w:rPr>
          <w:rFonts w:hint="default" w:ascii="Times New Roman" w:hAnsi="Times New Roman" w:eastAsia="仿宋_GB2312" w:cs="Times New Roman"/>
          <w:sz w:val="30"/>
          <w:szCs w:val="30"/>
        </w:rPr>
        <w:t>主要原因是</w:t>
      </w:r>
      <w:r>
        <w:rPr>
          <w:rFonts w:hint="default" w:ascii="Times New Roman" w:hAnsi="Times New Roman" w:eastAsia="楷体_GB2312" w:cs="Times New Roman"/>
          <w:kern w:val="2"/>
          <w:sz w:val="30"/>
          <w:szCs w:val="30"/>
          <w:lang w:val="zh-CN"/>
        </w:rPr>
        <w:t>：</w:t>
      </w:r>
      <w:r>
        <w:rPr>
          <w:rFonts w:hint="eastAsia" w:ascii="Times New Roman" w:hAnsi="Times New Roman" w:eastAsia="仿宋_GB2312" w:cs="Times New Roman"/>
          <w:kern w:val="2"/>
          <w:sz w:val="30"/>
          <w:szCs w:val="30"/>
          <w:highlight w:val="none"/>
          <w:lang w:eastAsia="zh-CN"/>
        </w:rPr>
        <w:t>事业单位人员支出基数</w:t>
      </w:r>
      <w:bookmarkStart w:id="15" w:name="_GoBack"/>
      <w:bookmarkEnd w:id="15"/>
      <w:r>
        <w:rPr>
          <w:rFonts w:hint="eastAsia" w:ascii="Times New Roman" w:hAnsi="Times New Roman" w:eastAsia="仿宋_GB2312" w:cs="Times New Roman"/>
          <w:kern w:val="2"/>
          <w:sz w:val="30"/>
          <w:szCs w:val="30"/>
          <w:highlight w:val="none"/>
          <w:lang w:eastAsia="zh-CN"/>
        </w:rPr>
        <w:t>调整，导致较上年增长。</w:t>
      </w:r>
      <w:r>
        <w:rPr>
          <w:rFonts w:hint="default" w:ascii="Times New Roman" w:hAnsi="Times New Roman" w:eastAsia="仿宋_GB2312" w:cs="Times New Roman"/>
          <w:sz w:val="30"/>
          <w:szCs w:val="30"/>
        </w:rPr>
        <w:t>其中：</w:t>
      </w:r>
    </w:p>
    <w:p>
      <w:pPr>
        <w:spacing w:line="580" w:lineRule="exact"/>
        <w:ind w:firstLine="600"/>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人员经费</w:t>
      </w:r>
      <w:r>
        <w:rPr>
          <w:rFonts w:hint="default" w:ascii="Times New Roman" w:hAnsi="Times New Roman" w:eastAsia="仿宋_GB2312" w:cs="Times New Roman"/>
          <w:kern w:val="2"/>
          <w:sz w:val="30"/>
          <w:szCs w:val="30"/>
        </w:rPr>
        <w:t>5,116,976.40</w:t>
      </w:r>
      <w:r>
        <w:rPr>
          <w:rFonts w:hint="default" w:ascii="Times New Roman" w:hAnsi="Times New Roman" w:eastAsia="仿宋_GB2312" w:cs="Times New Roman"/>
          <w:sz w:val="30"/>
          <w:szCs w:val="30"/>
        </w:rPr>
        <w:t>元，主要包括基本工资、津贴补贴、奖金、绩效工资、机关事业单位基本养老保险缴费、职业年金缴费、职工基本医疗保险缴费、其他社会保障缴费、住房公积金、其他工资福利支出、退休费、奖励金</w:t>
      </w:r>
      <w:r>
        <w:rPr>
          <w:rFonts w:hint="default" w:ascii="Times New Roman" w:hAnsi="Times New Roman" w:eastAsia="仿宋_GB2312" w:cs="Times New Roman"/>
          <w:sz w:val="30"/>
          <w:szCs w:val="30"/>
          <w:lang w:eastAsia="zh-CN"/>
        </w:rPr>
        <w:t>。</w:t>
      </w:r>
    </w:p>
    <w:p>
      <w:pPr>
        <w:spacing w:line="580" w:lineRule="exact"/>
        <w:ind w:firstLine="600"/>
        <w:rPr>
          <w:rFonts w:hint="default" w:ascii="Times New Roman" w:hAnsi="Times New Roman" w:eastAsia="仿宋_GB2312" w:cs="Times New Roman"/>
          <w:kern w:val="2"/>
          <w:sz w:val="30"/>
          <w:szCs w:val="30"/>
        </w:rPr>
      </w:pPr>
      <w:r>
        <w:rPr>
          <w:rFonts w:hint="default" w:ascii="Times New Roman" w:hAnsi="Times New Roman" w:eastAsia="仿宋_GB2312" w:cs="Times New Roman"/>
          <w:sz w:val="30"/>
          <w:szCs w:val="30"/>
        </w:rPr>
        <w:t>公用经费</w:t>
      </w:r>
      <w:r>
        <w:rPr>
          <w:rFonts w:hint="default" w:ascii="Times New Roman" w:hAnsi="Times New Roman" w:eastAsia="仿宋_GB2312" w:cs="Times New Roman"/>
          <w:kern w:val="2"/>
          <w:sz w:val="30"/>
          <w:szCs w:val="30"/>
        </w:rPr>
        <w:t>639,000.00</w:t>
      </w:r>
      <w:r>
        <w:rPr>
          <w:rFonts w:hint="default" w:ascii="Times New Roman" w:hAnsi="Times New Roman" w:eastAsia="仿宋_GB2312" w:cs="Times New Roman"/>
          <w:sz w:val="30"/>
          <w:szCs w:val="30"/>
        </w:rPr>
        <w:t>元，主要包括办公费、印刷费、咨询费、手续费、水费、电费、邮电费、差旅费、维修(护)费、租赁费、培训费、劳务费、委托业务费、工会经费、福利费、公务用车运行维护费、其他交通费用、税金及附加费用、其他商品和服务支出、办公设备购置。</w:t>
      </w:r>
    </w:p>
    <w:p>
      <w:pPr>
        <w:pStyle w:val="3"/>
        <w:keepNext/>
        <w:keepLines/>
        <w:spacing w:line="600" w:lineRule="exact"/>
        <w:ind w:firstLine="602"/>
        <w:rPr>
          <w:rFonts w:hAnsi="Times New Roman" w:cs="黑体"/>
          <w:b/>
          <w:bCs/>
          <w:sz w:val="30"/>
          <w:szCs w:val="30"/>
        </w:rPr>
      </w:pPr>
      <w:bookmarkStart w:id="10" w:name="_Toc142298455"/>
      <w:r>
        <w:rPr>
          <w:rFonts w:hint="eastAsia" w:hAnsi="Times New Roman" w:cs="黑体"/>
          <w:b/>
          <w:bCs/>
          <w:sz w:val="30"/>
          <w:szCs w:val="30"/>
        </w:rPr>
        <w:t>七、政府性基金预算财政拨款收支决算情况</w:t>
      </w:r>
      <w:bookmarkEnd w:id="10"/>
    </w:p>
    <w:p>
      <w:pPr>
        <w:spacing w:line="58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rPr>
        <w:t>天津市气象局</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年度部门决算政府性基金预算财政拨款</w:t>
      </w:r>
      <w:r>
        <w:rPr>
          <w:rFonts w:hint="default" w:ascii="Times New Roman" w:hAnsi="Times New Roman" w:eastAsia="仿宋_GB2312" w:cs="Times New Roman"/>
          <w:sz w:val="30"/>
          <w:szCs w:val="30"/>
        </w:rPr>
        <w:t>年初结转和结余</w:t>
      </w:r>
      <w:r>
        <w:rPr>
          <w:rFonts w:hint="default" w:ascii="Times New Roman" w:hAnsi="Times New Roman" w:eastAsia="仿宋_GB2312" w:cs="Times New Roman"/>
          <w:kern w:val="2"/>
          <w:sz w:val="30"/>
          <w:szCs w:val="30"/>
        </w:rPr>
        <w:t>0.00</w:t>
      </w:r>
      <w:r>
        <w:rPr>
          <w:rFonts w:hint="default" w:ascii="Times New Roman" w:hAnsi="Times New Roman" w:eastAsia="仿宋_GB2312" w:cs="Times New Roman"/>
          <w:sz w:val="30"/>
          <w:szCs w:val="30"/>
        </w:rPr>
        <w:t>元，收入</w:t>
      </w:r>
      <w:r>
        <w:rPr>
          <w:rFonts w:hint="default" w:ascii="Times New Roman" w:hAnsi="Times New Roman" w:eastAsia="仿宋_GB2312" w:cs="Times New Roman"/>
          <w:kern w:val="2"/>
          <w:sz w:val="30"/>
          <w:szCs w:val="30"/>
        </w:rPr>
        <w:t>1,500,000.00</w:t>
      </w:r>
      <w:r>
        <w:rPr>
          <w:rFonts w:hint="default" w:ascii="Times New Roman" w:hAnsi="Times New Roman" w:eastAsia="仿宋_GB2312" w:cs="Times New Roman"/>
          <w:sz w:val="30"/>
          <w:szCs w:val="30"/>
        </w:rPr>
        <w:t>元，</w:t>
      </w:r>
      <w:r>
        <w:rPr>
          <w:rFonts w:hint="default" w:ascii="Times New Roman" w:hAnsi="Times New Roman" w:eastAsia="仿宋_GB2312" w:cs="Times New Roman"/>
          <w:kern w:val="2"/>
          <w:sz w:val="30"/>
          <w:szCs w:val="30"/>
        </w:rPr>
        <w:t>支出1,500,000.00元，年末结转和结余0.00元。与2021年度相比，政府性基金财政拨款支出增加1,500,000.00元，</w:t>
      </w:r>
      <w:r>
        <w:rPr>
          <w:rFonts w:hint="default" w:ascii="Times New Roman" w:hAnsi="Times New Roman" w:eastAsia="仿宋_GB2312" w:cs="Times New Roman"/>
          <w:sz w:val="30"/>
          <w:szCs w:val="30"/>
        </w:rPr>
        <w:t>主要原因是</w:t>
      </w:r>
      <w:r>
        <w:rPr>
          <w:rFonts w:hint="default" w:ascii="Times New Roman" w:hAnsi="Times New Roman" w:eastAsia="楷体_GB2312" w:cs="Times New Roman"/>
          <w:kern w:val="2"/>
          <w:sz w:val="30"/>
          <w:szCs w:val="30"/>
          <w:lang w:val="zh-CN"/>
        </w:rPr>
        <w:t>：</w:t>
      </w:r>
      <w:r>
        <w:rPr>
          <w:rFonts w:hint="default" w:ascii="Times New Roman" w:hAnsi="Times New Roman" w:eastAsia="仿宋_GB2312" w:cs="Times New Roman"/>
          <w:kern w:val="2"/>
          <w:sz w:val="30"/>
          <w:szCs w:val="30"/>
        </w:rPr>
        <w:t>人工影响天气作业业务保障经费</w:t>
      </w:r>
      <w:r>
        <w:rPr>
          <w:rFonts w:hint="default" w:ascii="Times New Roman" w:hAnsi="Times New Roman" w:eastAsia="仿宋_GB2312" w:cs="Times New Roman"/>
          <w:kern w:val="2"/>
          <w:sz w:val="30"/>
          <w:szCs w:val="30"/>
        </w:rPr>
        <w:t>项目由一般公共预算财政拨款调整为政府性基金预算财政拨款。</w:t>
      </w:r>
    </w:p>
    <w:p>
      <w:pPr>
        <w:spacing w:line="600" w:lineRule="exact"/>
        <w:ind w:firstLine="600"/>
        <w:rPr>
          <w:rFonts w:hAnsi="Times New Roman" w:cs="黑体"/>
          <w:b/>
          <w:bCs/>
          <w:sz w:val="30"/>
          <w:szCs w:val="30"/>
        </w:rPr>
      </w:pPr>
      <w:r>
        <w:rPr>
          <w:rFonts w:hint="eastAsia" w:hAnsi="Times New Roman" w:cs="黑体"/>
          <w:b/>
          <w:bCs/>
          <w:sz w:val="30"/>
          <w:szCs w:val="30"/>
        </w:rPr>
        <w:t>八、国有资本经营预算财政拨款收支决算情况说明</w:t>
      </w:r>
    </w:p>
    <w:p>
      <w:pPr>
        <w:spacing w:line="600" w:lineRule="exact"/>
        <w:ind w:firstLine="600"/>
        <w:rPr>
          <w:rFonts w:hint="default" w:ascii="Times New Roman" w:hAnsi="Times New Roman" w:eastAsia="仿宋_GB2312" w:cs="Times New Roman"/>
          <w:kern w:val="2"/>
          <w:sz w:val="30"/>
          <w:szCs w:val="30"/>
        </w:rPr>
      </w:pPr>
      <w:r>
        <w:rPr>
          <w:rFonts w:hint="default" w:ascii="Times New Roman" w:hAnsi="Times New Roman" w:eastAsia="仿宋_GB2312" w:cs="Times New Roman"/>
          <w:sz w:val="30"/>
          <w:szCs w:val="30"/>
          <w:lang w:val="zh-CN"/>
        </w:rPr>
        <w:t>天津市气象局2022年度无国有资本经营预算财政拨款收入、支出和结转结余。</w:t>
      </w:r>
    </w:p>
    <w:p>
      <w:pPr>
        <w:pStyle w:val="3"/>
        <w:keepNext/>
        <w:keepLines/>
        <w:spacing w:line="600" w:lineRule="exact"/>
        <w:ind w:firstLine="602"/>
        <w:rPr>
          <w:rFonts w:hAnsi="Times New Roman" w:cs="黑体"/>
          <w:b/>
          <w:bCs/>
          <w:sz w:val="30"/>
          <w:szCs w:val="30"/>
        </w:rPr>
      </w:pPr>
      <w:bookmarkStart w:id="11" w:name="_Toc142298456"/>
      <w:r>
        <w:rPr>
          <w:rFonts w:hint="eastAsia" w:hAnsi="Times New Roman" w:cs="黑体"/>
          <w:b/>
          <w:bCs/>
          <w:sz w:val="30"/>
          <w:szCs w:val="30"/>
        </w:rPr>
        <w:t>九、一般公共预算财政拨款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bookmarkEnd w:id="11"/>
    </w:p>
    <w:p>
      <w:pPr>
        <w:spacing w:line="600" w:lineRule="exact"/>
        <w:ind w:firstLine="602"/>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spacing w:line="600" w:lineRule="exact"/>
        <w:ind w:firstLine="6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2022年一般公共预算财政拨款“三公”经费预算45,000元，支出决算37,476.27元，与2022年预算相比减少7</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523.73元，完成预算的83.28%；较上年增加10,617.73元，增长</w:t>
      </w:r>
      <w:r>
        <w:rPr>
          <w:rFonts w:hint="default" w:ascii="Times New Roman" w:hAnsi="Times New Roman" w:eastAsia="仿宋_GB2312" w:cs="Times New Roman"/>
          <w:kern w:val="2"/>
          <w:sz w:val="30"/>
          <w:szCs w:val="30"/>
        </w:rPr>
        <w:t>39.53</w:t>
      </w:r>
      <w:r>
        <w:rPr>
          <w:rFonts w:hint="default" w:ascii="Times New Roman" w:hAnsi="Times New Roman" w:eastAsia="仿宋_GB2312" w:cs="Times New Roman"/>
          <w:sz w:val="30"/>
          <w:szCs w:val="30"/>
        </w:rPr>
        <w:t>%。决算数小于预算数的主要原因是受疫情影响，部分公务用车活动未按计划开展</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公车运维支出降低</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highlight w:val="none"/>
          <w:lang w:val="en-US" w:eastAsia="zh-CN"/>
        </w:rPr>
        <w:t>相比上年增加的原因是</w:t>
      </w:r>
      <w:r>
        <w:rPr>
          <w:rFonts w:hint="default" w:ascii="Times New Roman" w:hAnsi="Times New Roman" w:eastAsia="仿宋_GB2312" w:cs="Times New Roman"/>
          <w:sz w:val="30"/>
          <w:szCs w:val="30"/>
          <w:highlight w:val="none"/>
          <w:lang w:val="en-US" w:eastAsia="zh-CN"/>
        </w:rPr>
        <w:t>2022年度</w:t>
      </w:r>
      <w:r>
        <w:rPr>
          <w:rFonts w:hint="eastAsia" w:ascii="Times New Roman" w:hAnsi="Times New Roman" w:eastAsia="仿宋_GB2312" w:cs="Times New Roman"/>
          <w:sz w:val="30"/>
          <w:szCs w:val="30"/>
          <w:highlight w:val="none"/>
          <w:lang w:val="en-US" w:eastAsia="zh-CN"/>
        </w:rPr>
        <w:t>其中</w:t>
      </w:r>
      <w:r>
        <w:rPr>
          <w:rFonts w:hint="default" w:ascii="Times New Roman" w:hAnsi="Times New Roman" w:eastAsia="仿宋_GB2312" w:cs="Times New Roman"/>
          <w:sz w:val="30"/>
          <w:szCs w:val="30"/>
          <w:highlight w:val="none"/>
          <w:lang w:val="en-US" w:eastAsia="zh-CN"/>
        </w:rPr>
        <w:t>1辆</w:t>
      </w:r>
      <w:r>
        <w:rPr>
          <w:rFonts w:hint="eastAsia" w:ascii="Times New Roman" w:hAnsi="Times New Roman" w:eastAsia="仿宋_GB2312" w:cs="Times New Roman"/>
          <w:sz w:val="30"/>
          <w:szCs w:val="30"/>
          <w:highlight w:val="none"/>
          <w:lang w:val="en-US" w:eastAsia="zh-CN"/>
        </w:rPr>
        <w:t>公务用车发生大型维修，相应支出增长。</w:t>
      </w:r>
    </w:p>
    <w:p>
      <w:pPr>
        <w:spacing w:line="600" w:lineRule="exact"/>
        <w:ind w:firstLine="602"/>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（二）具体情况</w:t>
      </w:r>
    </w:p>
    <w:p>
      <w:pPr>
        <w:spacing w:line="600" w:lineRule="exact"/>
        <w:ind w:firstLine="600" w:firstLineChars="200"/>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1.因公出国（境）费预算0元，支出决算0.00元，与预算一致；较上年持平。</w:t>
      </w:r>
      <w:r>
        <w:rPr>
          <w:rFonts w:hint="default" w:ascii="Times New Roman" w:hAnsi="Times New Roman" w:eastAsia="仿宋_GB2312" w:cs="Times New Roman"/>
          <w:sz w:val="30"/>
          <w:szCs w:val="30"/>
          <w:lang w:val="en-US" w:eastAsia="zh-CN"/>
        </w:rPr>
        <w:t>主要原因是本年未用一般公共预算财政拨款列支</w:t>
      </w:r>
      <w:r>
        <w:rPr>
          <w:rFonts w:hint="default" w:ascii="Times New Roman" w:hAnsi="Times New Roman" w:eastAsia="仿宋_GB2312" w:cs="Times New Roman"/>
          <w:sz w:val="30"/>
          <w:szCs w:val="30"/>
        </w:rPr>
        <w:t>因公出国（境）费</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highlight w:val="none"/>
          <w:u w:val="none"/>
          <w:lang w:eastAsia="zh-CN"/>
        </w:rPr>
        <w:t>2022</w:t>
      </w:r>
      <w:r>
        <w:rPr>
          <w:rFonts w:hint="default" w:ascii="Times New Roman" w:hAnsi="Times New Roman" w:eastAsia="仿宋_GB2312" w:cs="Times New Roman"/>
          <w:sz w:val="30"/>
          <w:szCs w:val="30"/>
          <w:highlight w:val="none"/>
          <w:u w:val="none"/>
        </w:rPr>
        <w:t>年本单位组织的出国团组</w:t>
      </w:r>
      <w:r>
        <w:rPr>
          <w:rFonts w:hint="default" w:ascii="Times New Roman" w:hAnsi="Times New Roman" w:eastAsia="仿宋_GB2312" w:cs="Times New Roman"/>
          <w:sz w:val="30"/>
          <w:szCs w:val="30"/>
          <w:highlight w:val="none"/>
          <w:u w:val="none"/>
          <w:lang w:val="en-US" w:eastAsia="zh-CN"/>
        </w:rPr>
        <w:t>0</w:t>
      </w:r>
      <w:r>
        <w:rPr>
          <w:rFonts w:hint="default" w:ascii="Times New Roman" w:hAnsi="Times New Roman" w:eastAsia="仿宋_GB2312" w:cs="Times New Roman"/>
          <w:sz w:val="30"/>
          <w:szCs w:val="30"/>
          <w:highlight w:val="none"/>
          <w:u w:val="none"/>
        </w:rPr>
        <w:t>个，出国</w:t>
      </w:r>
      <w:r>
        <w:rPr>
          <w:rFonts w:hint="default" w:ascii="Times New Roman" w:hAnsi="Times New Roman" w:eastAsia="仿宋_GB2312" w:cs="Times New Roman"/>
          <w:sz w:val="30"/>
          <w:szCs w:val="30"/>
          <w:highlight w:val="none"/>
          <w:u w:val="none"/>
          <w:lang w:val="en-US" w:eastAsia="zh-CN"/>
        </w:rPr>
        <w:t>0</w:t>
      </w:r>
      <w:r>
        <w:rPr>
          <w:rFonts w:hint="default" w:ascii="Times New Roman" w:hAnsi="Times New Roman" w:eastAsia="仿宋_GB2312" w:cs="Times New Roman"/>
          <w:sz w:val="30"/>
          <w:szCs w:val="30"/>
          <w:highlight w:val="none"/>
          <w:u w:val="none"/>
        </w:rPr>
        <w:t>人次。</w:t>
      </w:r>
    </w:p>
    <w:p>
      <w:pPr>
        <w:spacing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2.公务用车购置及运行维护费预算41,000元，支出决算37,476.27元，与预算相比减少7,523.73元，完成预算的91.41%；较上年增加11,068.73元，增长</w:t>
      </w:r>
      <w:r>
        <w:rPr>
          <w:rFonts w:hint="default" w:ascii="Times New Roman" w:hAnsi="Times New Roman" w:eastAsia="仿宋_GB2312" w:cs="Times New Roman"/>
          <w:kern w:val="2"/>
          <w:sz w:val="30"/>
          <w:szCs w:val="30"/>
        </w:rPr>
        <w:t>41.92</w:t>
      </w:r>
      <w:r>
        <w:rPr>
          <w:rFonts w:hint="default" w:ascii="Times New Roman" w:hAnsi="Times New Roman" w:eastAsia="仿宋_GB2312" w:cs="Times New Roman"/>
          <w:sz w:val="30"/>
          <w:szCs w:val="30"/>
        </w:rPr>
        <w:t>%。其中：</w:t>
      </w:r>
    </w:p>
    <w:p>
      <w:pPr>
        <w:spacing w:line="600" w:lineRule="exact"/>
        <w:ind w:firstLine="600"/>
        <w:jc w:val="both"/>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rPr>
        <w:t>公务用车运行维护费预算41,000元，支出决算37,476.27元，与预算相比减少7,523.73元元，完成预算的91.41%；较上年增加11,068.73元，增长</w:t>
      </w:r>
      <w:r>
        <w:rPr>
          <w:rFonts w:hint="default" w:ascii="Times New Roman" w:hAnsi="Times New Roman" w:eastAsia="仿宋_GB2312" w:cs="Times New Roman"/>
          <w:kern w:val="2"/>
          <w:sz w:val="30"/>
          <w:szCs w:val="30"/>
        </w:rPr>
        <w:t>41.92</w:t>
      </w:r>
      <w:r>
        <w:rPr>
          <w:rFonts w:hint="default" w:ascii="Times New Roman" w:hAnsi="Times New Roman" w:eastAsia="仿宋_GB2312" w:cs="Times New Roman"/>
          <w:sz w:val="30"/>
          <w:szCs w:val="30"/>
        </w:rPr>
        <w:t>%。决算数小于预算数的主要原因是受疫情</w:t>
      </w:r>
      <w:r>
        <w:rPr>
          <w:rFonts w:hint="default" w:ascii="Times New Roman" w:hAnsi="Times New Roman" w:eastAsia="仿宋_GB2312" w:cs="Times New Roman"/>
          <w:sz w:val="30"/>
          <w:szCs w:val="30"/>
          <w:highlight w:val="none"/>
        </w:rPr>
        <w:t>影响，部分公务用车活动未按计划开展。</w:t>
      </w:r>
      <w:r>
        <w:rPr>
          <w:rFonts w:hint="default" w:ascii="Times New Roman" w:hAnsi="Times New Roman" w:eastAsia="仿宋_GB2312" w:cs="Times New Roman"/>
          <w:sz w:val="30"/>
          <w:szCs w:val="30"/>
          <w:highlight w:val="none"/>
          <w:lang w:val="en-US" w:eastAsia="zh-CN"/>
        </w:rPr>
        <w:t>相比上年增加的原因是2022年度</w:t>
      </w:r>
      <w:r>
        <w:rPr>
          <w:rFonts w:hint="eastAsia" w:ascii="Times New Roman" w:hAnsi="Times New Roman" w:eastAsia="仿宋_GB2312" w:cs="Times New Roman"/>
          <w:sz w:val="30"/>
          <w:szCs w:val="30"/>
          <w:highlight w:val="none"/>
          <w:lang w:val="en-US" w:eastAsia="zh-CN"/>
        </w:rPr>
        <w:t>其中</w:t>
      </w:r>
      <w:r>
        <w:rPr>
          <w:rFonts w:hint="default" w:ascii="Times New Roman" w:hAnsi="Times New Roman" w:eastAsia="仿宋_GB2312" w:cs="Times New Roman"/>
          <w:sz w:val="30"/>
          <w:szCs w:val="30"/>
          <w:highlight w:val="none"/>
          <w:lang w:val="en-US" w:eastAsia="zh-CN"/>
        </w:rPr>
        <w:t>1辆</w:t>
      </w:r>
      <w:r>
        <w:rPr>
          <w:rFonts w:hint="eastAsia" w:ascii="Times New Roman" w:hAnsi="Times New Roman" w:eastAsia="仿宋_GB2312" w:cs="Times New Roman"/>
          <w:sz w:val="30"/>
          <w:szCs w:val="30"/>
          <w:highlight w:val="none"/>
          <w:lang w:val="en-US" w:eastAsia="zh-CN"/>
        </w:rPr>
        <w:t>公务用车发生大型维修，相应支出增长。</w:t>
      </w:r>
      <w:r>
        <w:rPr>
          <w:rFonts w:hint="default" w:ascii="Times New Roman" w:hAnsi="Times New Roman" w:eastAsia="仿宋_GB2312" w:cs="Times New Roman"/>
          <w:sz w:val="30"/>
          <w:szCs w:val="30"/>
          <w:highlight w:val="none"/>
        </w:rPr>
        <w:t>截至2022年12月31日，使用一般公共预算财政拨款开支运行维护费的公务用车保有量为</w:t>
      </w:r>
      <w:r>
        <w:rPr>
          <w:rFonts w:hint="default"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rPr>
        <w:t>辆。</w:t>
      </w:r>
    </w:p>
    <w:p>
      <w:pPr>
        <w:spacing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公务用车购置费预算0.00元，支出决算0.00元，与预算一致；较上年持平。</w:t>
      </w:r>
      <w:r>
        <w:rPr>
          <w:rFonts w:hint="default" w:ascii="Times New Roman" w:hAnsi="Times New Roman" w:eastAsia="仿宋_GB2312" w:cs="Times New Roman"/>
          <w:sz w:val="30"/>
          <w:szCs w:val="30"/>
          <w:lang w:val="en-US" w:eastAsia="zh-CN"/>
        </w:rPr>
        <w:t>主要原因是本年未用一般公共预算财政拨款购置公务用车。</w:t>
      </w:r>
      <w:r>
        <w:rPr>
          <w:rFonts w:hint="default" w:ascii="Times New Roman" w:hAnsi="Times New Roman" w:eastAsia="仿宋_GB2312" w:cs="Times New Roman"/>
          <w:sz w:val="30"/>
          <w:szCs w:val="30"/>
        </w:rPr>
        <w:t>2022年购置公务用车0辆。</w:t>
      </w:r>
    </w:p>
    <w:p>
      <w:pPr>
        <w:spacing w:line="600" w:lineRule="exact"/>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3.公务接待费预算4,000元，支出决算0.00元，与预算相比减少4,000元，完成预算的0%；较上年减少451.00元，下降</w:t>
      </w:r>
      <w:r>
        <w:rPr>
          <w:rFonts w:hint="default" w:ascii="Times New Roman" w:hAnsi="Times New Roman" w:eastAsia="仿宋_GB2312" w:cs="Times New Roman"/>
          <w:kern w:val="2"/>
          <w:sz w:val="30"/>
          <w:szCs w:val="30"/>
        </w:rPr>
        <w:t>100.00</w:t>
      </w:r>
      <w:r>
        <w:rPr>
          <w:rFonts w:hint="default" w:ascii="Times New Roman" w:hAnsi="Times New Roman" w:eastAsia="仿宋_GB2312" w:cs="Times New Roman"/>
          <w:sz w:val="30"/>
          <w:szCs w:val="30"/>
        </w:rPr>
        <w:t>%。决算数小于预算数</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且小于上年数</w:t>
      </w:r>
      <w:r>
        <w:rPr>
          <w:rFonts w:hint="default" w:ascii="Times New Roman" w:hAnsi="Times New Roman" w:eastAsia="仿宋_GB2312" w:cs="Times New Roman"/>
          <w:sz w:val="30"/>
          <w:szCs w:val="30"/>
        </w:rPr>
        <w:t>的主要原因是受疫情影响，公务接待活动未按计划开展。2022年本单位国内公务接待0批次，0人次；其中，外事接待0批次，0人次。</w:t>
      </w:r>
    </w:p>
    <w:p>
      <w:pPr>
        <w:pStyle w:val="3"/>
        <w:keepNext/>
        <w:keepLines/>
        <w:spacing w:line="600" w:lineRule="exact"/>
        <w:ind w:firstLine="602"/>
        <w:rPr>
          <w:rFonts w:hAnsi="Times New Roman" w:cs="黑体"/>
          <w:b/>
          <w:bCs/>
          <w:sz w:val="30"/>
          <w:szCs w:val="30"/>
        </w:rPr>
      </w:pPr>
      <w:bookmarkStart w:id="12" w:name="_Toc142298457"/>
      <w:r>
        <w:rPr>
          <w:rFonts w:hint="eastAsia" w:hAnsi="Times New Roman" w:cs="黑体"/>
          <w:b/>
          <w:bCs/>
          <w:sz w:val="30"/>
          <w:szCs w:val="30"/>
        </w:rPr>
        <w:t>十、机关运行经费支出情况说明</w:t>
      </w:r>
      <w:bookmarkEnd w:id="12"/>
    </w:p>
    <w:p>
      <w:pPr>
        <w:spacing w:line="600" w:lineRule="exact"/>
        <w:ind w:firstLine="645"/>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rPr>
        <w:t>天津市气象局</w:t>
      </w:r>
      <w:r>
        <w:rPr>
          <w:rFonts w:hint="eastAsia" w:ascii="Times New Roman" w:hAnsi="Times New Roman" w:eastAsia="仿宋_GB2312" w:cs="Times New Roman"/>
          <w:sz w:val="30"/>
          <w:szCs w:val="30"/>
          <w:lang w:eastAsia="zh-CN"/>
        </w:rPr>
        <w:t>2022</w:t>
      </w:r>
      <w:r>
        <w:rPr>
          <w:rFonts w:hint="eastAsia" w:ascii="Times New Roman" w:hAnsi="Times New Roman" w:eastAsia="仿宋_GB2312" w:cs="Times New Roman"/>
          <w:sz w:val="30"/>
          <w:szCs w:val="30"/>
        </w:rPr>
        <w:t>年度无机关运行经费</w:t>
      </w:r>
      <w:r>
        <w:rPr>
          <w:rFonts w:hint="eastAsia" w:ascii="Times New Roman" w:hAnsi="Times New Roman" w:eastAsia="仿宋_GB2312" w:cs="Times New Roman"/>
          <w:sz w:val="30"/>
          <w:szCs w:val="30"/>
          <w:lang w:eastAsia="zh-CN"/>
        </w:rPr>
        <w:t>。</w:t>
      </w:r>
    </w:p>
    <w:p>
      <w:pPr>
        <w:pStyle w:val="3"/>
        <w:keepNext/>
        <w:keepLines/>
        <w:spacing w:line="600" w:lineRule="exact"/>
        <w:ind w:firstLine="602"/>
        <w:rPr>
          <w:rFonts w:hAnsi="Times New Roman" w:cs="黑体"/>
          <w:b/>
          <w:bCs/>
          <w:sz w:val="30"/>
          <w:szCs w:val="30"/>
        </w:rPr>
      </w:pPr>
      <w:bookmarkStart w:id="13" w:name="_Toc142298458"/>
      <w:r>
        <w:rPr>
          <w:rFonts w:hint="eastAsia" w:hAnsi="Times New Roman" w:cs="黑体"/>
          <w:b/>
          <w:bCs/>
          <w:sz w:val="30"/>
          <w:szCs w:val="30"/>
        </w:rPr>
        <w:t>十一、政府采购支出情况说明</w:t>
      </w:r>
      <w:bookmarkEnd w:id="13"/>
    </w:p>
    <w:p>
      <w:pPr>
        <w:spacing w:line="600" w:lineRule="exact"/>
        <w:ind w:firstLine="645"/>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天津市气象局2022年政府采购支出总额1,761,825.00元，其中：政府采购货物支出2,625.00元、政府采购工程支出0.00元、政府采购服务支出1,759,200.00元。授予中小企业合同金额0.00元，占政府采购支出总额的0.00%，其中：授予小微企业合同金额0.00元，占政府采购支出总额的0.00%；货物采购授予中小企业合同金额占货物支出金额的</w:t>
      </w:r>
      <w:r>
        <w:rPr>
          <w:rFonts w:hint="eastAsia" w:ascii="Times New Roman" w:hAnsi="Times New Roman" w:eastAsia="仿宋_GB2312" w:cs="Times New Roman"/>
          <w:sz w:val="30"/>
          <w:szCs w:val="30"/>
        </w:rPr>
        <w:t>0%，工程采购授予中小企业合同金额占工程支出金额的</w:t>
      </w:r>
      <w:r>
        <w:rPr>
          <w:rFonts w:hint="eastAsia" w:ascii="Times New Roman" w:hAnsi="Times New Roman" w:eastAsia="仿宋_GB2312" w:cs="Times New Roman"/>
          <w:sz w:val="30"/>
          <w:szCs w:val="30"/>
        </w:rPr>
        <w:t>0%，服务采购授予中小企业合同金额占服务支出金额的</w:t>
      </w:r>
      <w:r>
        <w:rPr>
          <w:rFonts w:hint="eastAsia" w:ascii="Times New Roman" w:hAnsi="Times New Roman" w:eastAsia="仿宋_GB2312" w:cs="Times New Roman"/>
          <w:sz w:val="30"/>
          <w:szCs w:val="30"/>
        </w:rPr>
        <w:t>0%。</w:t>
      </w:r>
    </w:p>
    <w:p>
      <w:pPr>
        <w:spacing w:line="600" w:lineRule="exact"/>
        <w:ind w:firstLine="600"/>
        <w:rPr>
          <w:rFonts w:hAnsi="Times New Roman" w:cs="黑体"/>
          <w:b/>
          <w:bCs/>
          <w:sz w:val="30"/>
          <w:szCs w:val="30"/>
        </w:rPr>
      </w:pPr>
      <w:r>
        <w:rPr>
          <w:rFonts w:hint="eastAsia" w:hAnsi="Times New Roman" w:cs="黑体"/>
          <w:b/>
          <w:bCs/>
          <w:sz w:val="30"/>
          <w:szCs w:val="30"/>
          <w:lang w:val="zh-CN"/>
        </w:rPr>
        <w:t>十二、</w:t>
      </w:r>
      <w:r>
        <w:rPr>
          <w:rFonts w:hint="eastAsia" w:hAnsi="Times New Roman" w:cs="黑体"/>
          <w:b/>
          <w:bCs/>
          <w:sz w:val="30"/>
          <w:szCs w:val="30"/>
        </w:rPr>
        <w:t>国有资产占有使用情况说明</w:t>
      </w:r>
    </w:p>
    <w:p>
      <w:pPr>
        <w:spacing w:line="600" w:lineRule="exact"/>
        <w:ind w:firstLine="645"/>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截至2022年12月31日，天津市气象局共有车辆2辆，其中：特种专业技术用车2辆</w:t>
      </w:r>
      <w:r>
        <w:rPr>
          <w:rFonts w:hint="eastAsia" w:ascii="Times New Roman" w:hAnsi="Times New Roman" w:eastAsia="仿宋_GB2312" w:cs="Times New Roman"/>
          <w:sz w:val="30"/>
          <w:szCs w:val="30"/>
          <w:lang w:val="zh-CN"/>
        </w:rPr>
        <w:t>。</w:t>
      </w:r>
      <w:r>
        <w:rPr>
          <w:rFonts w:hint="eastAsia" w:ascii="Times New Roman" w:hAnsi="Times New Roman" w:eastAsia="仿宋_GB2312" w:cs="Times New Roman"/>
          <w:sz w:val="30"/>
          <w:szCs w:val="30"/>
        </w:rPr>
        <w:t>单价100万元以上的设备3台（套）。</w:t>
      </w:r>
    </w:p>
    <w:p>
      <w:pPr>
        <w:spacing w:line="600" w:lineRule="exact"/>
        <w:ind w:firstLine="600"/>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pPr>
        <w:spacing w:line="600" w:lineRule="exact"/>
        <w:ind w:firstLine="645"/>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根据预算绩效管理要求，天津市气象局2022年度已对</w:t>
      </w:r>
      <w:r>
        <w:rPr>
          <w:rFonts w:hint="eastAsia" w:ascii="Times New Roman" w:hAnsi="Times New Roman" w:eastAsia="仿宋_GB2312" w:cs="Times New Roman"/>
          <w:sz w:val="30"/>
          <w:szCs w:val="30"/>
        </w:rPr>
        <w:t>17个市级项目开展绩效自评，涉及金额</w:t>
      </w:r>
      <w:r>
        <w:rPr>
          <w:rFonts w:hint="eastAsia" w:ascii="Times New Roman" w:hAnsi="Times New Roman" w:eastAsia="仿宋_GB2312" w:cs="Times New Roman"/>
          <w:sz w:val="30"/>
          <w:szCs w:val="30"/>
        </w:rPr>
        <w:t>86</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363</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000元，自评结果已随部门决算一并公开。本部门2022年度未开展部门评价。</w:t>
      </w:r>
    </w:p>
    <w:p>
      <w:pPr>
        <w:spacing w:line="600" w:lineRule="exact"/>
        <w:ind w:firstLine="600"/>
        <w:rPr>
          <w:rFonts w:hAnsi="Times New Roman" w:cs="黑体"/>
          <w:b/>
          <w:bCs/>
          <w:sz w:val="30"/>
          <w:szCs w:val="30"/>
        </w:rPr>
      </w:pP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pPr>
        <w:spacing w:line="600" w:lineRule="exact"/>
        <w:ind w:firstLine="645"/>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天津市气象局不属于乡、镇、街级单位，不涉及公开2022年度教育、医疗卫生、社会保障和就业、住房保障、涉农补贴等民生支出情况。</w:t>
      </w:r>
    </w:p>
    <w:p>
      <w:pPr>
        <w:rPr>
          <w:rFonts w:ascii="仿宋_GB2312" w:hAnsi="Times New Roman" w:eastAsia="仿宋_GB2312" w:cs="仿宋_GB2312"/>
          <w:b/>
          <w:bCs/>
          <w:color w:val="000000"/>
          <w:sz w:val="30"/>
          <w:szCs w:val="30"/>
        </w:rPr>
      </w:pPr>
      <w:r>
        <w:rPr>
          <w:rFonts w:ascii="仿宋_GB2312" w:hAnsi="Times New Roman" w:eastAsia="仿宋_GB2312" w:cs="仿宋_GB2312"/>
          <w:b/>
          <w:bCs/>
          <w:color w:val="000000"/>
          <w:sz w:val="30"/>
          <w:szCs w:val="30"/>
        </w:rPr>
        <w:br w:type="page"/>
      </w:r>
    </w:p>
    <w:p>
      <w:pPr>
        <w:pStyle w:val="2"/>
        <w:keepNext/>
        <w:keepLines/>
        <w:spacing w:line="600" w:lineRule="exact"/>
        <w:jc w:val="center"/>
        <w:rPr>
          <w:rFonts w:hint="eastAsia" w:ascii="方正小标宋简体" w:hAnsi="Times New Roman" w:eastAsia="方正小标宋简体" w:cs="方正小标宋简体"/>
          <w:kern w:val="44"/>
          <w:sz w:val="44"/>
          <w:szCs w:val="44"/>
        </w:rPr>
      </w:pPr>
      <w:bookmarkStart w:id="14" w:name="_Toc142298459"/>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第四部分</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名词解释</w:t>
      </w:r>
      <w:bookmarkEnd w:id="14"/>
    </w:p>
    <w:p>
      <w:pPr>
        <w:spacing w:line="600" w:lineRule="exact"/>
        <w:ind w:firstLine="600"/>
        <w:rPr>
          <w:rFonts w:ascii="仿宋_GB2312" w:hAnsi="Times New Roman" w:eastAsia="仿宋_GB2312" w:cs="仿宋_GB2312"/>
          <w:sz w:val="30"/>
          <w:szCs w:val="30"/>
        </w:rPr>
      </w:pPr>
    </w:p>
    <w:p>
      <w:pPr>
        <w:spacing w:line="600" w:lineRule="exact"/>
        <w:ind w:firstLine="600"/>
        <w:rPr>
          <w:rFonts w:ascii="仿宋_GB2312" w:hAnsi="Times New Roman" w:eastAsia="仿宋_GB2312" w:cs="仿宋_GB2312"/>
          <w:sz w:val="30"/>
          <w:szCs w:val="30"/>
        </w:rPr>
      </w:pPr>
      <w:r>
        <w:rPr>
          <w:rFonts w:ascii="宋体" w:hAnsi="Times New Roman" w:eastAsia="宋体" w:cs="宋体"/>
        </w:rPr>
        <w:t>1.</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zOTI5MzIzZmExZjA4NDVkNTc5NGQ4MTVjYTY5MjkifQ=="/>
  </w:docVars>
  <w:rsids>
    <w:rsidRoot w:val="000A5805"/>
    <w:rsid w:val="000A5805"/>
    <w:rsid w:val="000F54AF"/>
    <w:rsid w:val="00134468"/>
    <w:rsid w:val="00147E9E"/>
    <w:rsid w:val="001531BA"/>
    <w:rsid w:val="001B27A8"/>
    <w:rsid w:val="001C0A51"/>
    <w:rsid w:val="002F3192"/>
    <w:rsid w:val="0031324B"/>
    <w:rsid w:val="003D12AE"/>
    <w:rsid w:val="003D5284"/>
    <w:rsid w:val="003F27C9"/>
    <w:rsid w:val="00416711"/>
    <w:rsid w:val="00422566"/>
    <w:rsid w:val="00464D9A"/>
    <w:rsid w:val="0049262F"/>
    <w:rsid w:val="004D3086"/>
    <w:rsid w:val="0050774E"/>
    <w:rsid w:val="00565AD0"/>
    <w:rsid w:val="005B7BD5"/>
    <w:rsid w:val="005C3626"/>
    <w:rsid w:val="005F687B"/>
    <w:rsid w:val="006157FB"/>
    <w:rsid w:val="00642A40"/>
    <w:rsid w:val="00665893"/>
    <w:rsid w:val="00793B06"/>
    <w:rsid w:val="007C6938"/>
    <w:rsid w:val="008879FB"/>
    <w:rsid w:val="009463E4"/>
    <w:rsid w:val="00991504"/>
    <w:rsid w:val="00A51122"/>
    <w:rsid w:val="00B24FBA"/>
    <w:rsid w:val="00BB06DD"/>
    <w:rsid w:val="00BC7175"/>
    <w:rsid w:val="00BD3980"/>
    <w:rsid w:val="00C03CE1"/>
    <w:rsid w:val="00C34C2F"/>
    <w:rsid w:val="00CB02F0"/>
    <w:rsid w:val="00CB04C8"/>
    <w:rsid w:val="00D03828"/>
    <w:rsid w:val="00D750C7"/>
    <w:rsid w:val="00E54EB9"/>
    <w:rsid w:val="00EA7037"/>
    <w:rsid w:val="00F31AE4"/>
    <w:rsid w:val="00F45EBA"/>
    <w:rsid w:val="22954EEF"/>
    <w:rsid w:val="397C13D2"/>
    <w:rsid w:val="57706E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hAnsiTheme="minorHAnsi" w:cstheme="minorBidi"/>
      <w:kern w:val="0"/>
      <w:sz w:val="24"/>
      <w:szCs w:val="24"/>
      <w:lang w:val="en-US" w:eastAsia="zh-CN" w:bidi="ar-SA"/>
    </w:rPr>
  </w:style>
  <w:style w:type="paragraph" w:styleId="2">
    <w:name w:val="heading 1"/>
    <w:basedOn w:val="1"/>
    <w:next w:val="1"/>
    <w:link w:val="11"/>
    <w:qFormat/>
    <w:uiPriority w:val="99"/>
    <w:pPr>
      <w:outlineLvl w:val="0"/>
    </w:pPr>
  </w:style>
  <w:style w:type="paragraph" w:styleId="3">
    <w:name w:val="heading 2"/>
    <w:basedOn w:val="1"/>
    <w:next w:val="1"/>
    <w:link w:val="12"/>
    <w:qFormat/>
    <w:uiPriority w:val="99"/>
    <w:pPr>
      <w:outlineLvl w:val="1"/>
    </w:p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630"/>
      </w:tabs>
    </w:pPr>
    <w:rPr>
      <w:rFonts w:ascii="方正小标宋简体" w:hAnsi="Times New Roman" w:eastAsia="方正小标宋简体" w:cs="方正小标宋简体"/>
      <w:kern w:val="44"/>
      <w:sz w:val="30"/>
      <w:szCs w:val="30"/>
    </w:rPr>
  </w:style>
  <w:style w:type="paragraph" w:styleId="7">
    <w:name w:val="toc 2"/>
    <w:basedOn w:val="1"/>
    <w:next w:val="1"/>
    <w:unhideWhenUsed/>
    <w:qFormat/>
    <w:uiPriority w:val="39"/>
    <w:pPr>
      <w:widowControl/>
      <w:tabs>
        <w:tab w:val="right" w:leader="dot" w:pos="8630"/>
      </w:tabs>
      <w:autoSpaceDE/>
      <w:autoSpaceDN/>
      <w:adjustRightInd/>
      <w:spacing w:after="100" w:line="276" w:lineRule="auto"/>
      <w:ind w:left="220"/>
    </w:pPr>
    <w:rPr>
      <w:rFonts w:ascii="仿宋_GB2312" w:hAnsi="Times New Roman" w:eastAsia="仿宋_GB2312" w:cs="黑体"/>
      <w:sz w:val="30"/>
      <w:szCs w:val="30"/>
    </w:rPr>
  </w:style>
  <w:style w:type="character" w:styleId="9">
    <w:name w:val="Hyperlink"/>
    <w:unhideWhenUsed/>
    <w:qFormat/>
    <w:uiPriority w:val="99"/>
    <w:rPr>
      <w:rFonts w:cs="Times New Roman"/>
      <w:color w:val="0000FF"/>
      <w:u w:val="single"/>
    </w:rPr>
  </w:style>
  <w:style w:type="character" w:customStyle="1" w:styleId="11">
    <w:name w:val="标题 1 Char"/>
    <w:basedOn w:val="8"/>
    <w:link w:val="2"/>
    <w:qFormat/>
    <w:uiPriority w:val="9"/>
    <w:rPr>
      <w:rFonts w:ascii="黑体" w:eastAsia="黑体"/>
      <w:b/>
      <w:bCs/>
      <w:kern w:val="44"/>
      <w:sz w:val="44"/>
      <w:szCs w:val="44"/>
    </w:rPr>
  </w:style>
  <w:style w:type="character" w:customStyle="1" w:styleId="12">
    <w:name w:val="标题 2 Char"/>
    <w:basedOn w:val="8"/>
    <w:link w:val="3"/>
    <w:semiHidden/>
    <w:qFormat/>
    <w:uiPriority w:val="9"/>
    <w:rPr>
      <w:rFonts w:asciiTheme="majorHAnsi" w:hAnsiTheme="majorHAnsi" w:eastAsiaTheme="majorEastAsia" w:cstheme="majorBidi"/>
      <w:b/>
      <w:bCs/>
      <w:kern w:val="0"/>
      <w:sz w:val="32"/>
      <w:szCs w:val="32"/>
    </w:rPr>
  </w:style>
  <w:style w:type="character" w:customStyle="1" w:styleId="13">
    <w:name w:val="页眉 Char"/>
    <w:basedOn w:val="8"/>
    <w:link w:val="5"/>
    <w:semiHidden/>
    <w:qFormat/>
    <w:uiPriority w:val="99"/>
    <w:rPr>
      <w:rFonts w:ascii="黑体" w:eastAsia="黑体"/>
      <w:kern w:val="0"/>
      <w:sz w:val="18"/>
      <w:szCs w:val="18"/>
    </w:rPr>
  </w:style>
  <w:style w:type="character" w:customStyle="1" w:styleId="14">
    <w:name w:val="页脚 Char"/>
    <w:basedOn w:val="8"/>
    <w:link w:val="4"/>
    <w:semiHidden/>
    <w:qFormat/>
    <w:uiPriority w:val="99"/>
    <w:rPr>
      <w:rFonts w:ascii="黑体" w:eastAsia="黑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5185</Words>
  <Characters>6097</Characters>
  <Lines>23</Lines>
  <Paragraphs>16</Paragraphs>
  <TotalTime>0</TotalTime>
  <ScaleCrop>false</ScaleCrop>
  <LinksUpToDate>false</LinksUpToDate>
  <CharactersWithSpaces>6154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2023-08-07T08:30:00Z</dcterms:created>
  <dc:creator>Lenovo</dc:creator>
  <cp:lastModifiedBy>Administrator</cp:lastModifiedBy>
  <dcterms:modified xsi:type="dcterms:W3CDTF">2023-08-09T02:29:14Z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A038BDFE823942098A2AF794403751AD_12</vt:lpwstr>
  </property>
</Properties>
</file>