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天津北方演艺集团有限公司</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300" w:firstLineChars="1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1、贯彻执行党的文艺工作的方针政策和法律法规，落实市委、市政府有关文化艺术工作的部署和决定。</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2、扎实推进所属文艺院团的体制机制改革，拟订集团文化艺术和产业发展的总体规划。</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3、把握正确舆论导向和创作导向，组织指导所属各艺术院团重点做好艺术创作与生产，做好优秀民族文化的传承普及工作，推动各门类艺术的发展。</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4、积极参与本市公共文化服务体系建设和大型文化活动，组织实施形式多样的演出活动，不断活跃本市演出市场。</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5、积极参与对港澳台地区文化交流及本市大型对外文化交流活动，推进演艺事业对外交流与合作。</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6、指导所属院团积极开展文化艺术经营活动，大力开拓市场，培育文化市场主体。</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7、做好文化艺术人才队伍的培养工作，完善体制机制不断加强文化艺术领域高端人才的培养和引进工作。</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8、扎实做好集团党的建设各项工作，注重加强基层党组织负责人和党员的思想政治教育和党风廉政教育，严把党员入口关，充分发挥基层党组织战斗堡垒作用和党员先锋模范作用。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天津北方演艺集团有限公司</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9</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；下辖</w:t>
      </w:r>
      <w:r>
        <w:rPr>
          <w:rFonts w:hint="eastAsia" w:ascii="Times New Roman" w:hAnsi="Times New Roman" w:eastAsia="仿宋_GB2312" w:cs="仿宋_GB2312"/>
          <w:kern w:val="0"/>
          <w:sz w:val="30"/>
          <w:szCs w:val="30"/>
          <w:highlight w:val="none"/>
          <w:lang w:eastAsia="zh-CN"/>
        </w:rPr>
        <w:t>9</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天津北方演艺集团有限公司2023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1.天津北方演艺集团有限公司本级</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2.天津人民艺术剧院</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3.天津评剧院</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4.天津河北梆子剧院</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5.天津市曲艺团</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6.天津市杂技团</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7.天津市儿童艺术剧团</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8.天津市评剧白派剧团</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9.天津泥人张彩塑工作室</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10.天津青年友好使者艺术团</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1.天津北方演艺集团有限公司2023年度政府性基金预算财政拨款收入支出决算表为空表。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2.天津北方演艺集团有限公司2023年度国有资本经营预算财政拨款收入支出决算表为空表。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3.天津北方演艺集团有限公司2023年度财政拨款“三公”经费支出决算表为空表。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天津北方演艺集团有限公司</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188,179,984.66</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减少1,326,306.76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下降0.7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文化惠民卡演出补贴项目本年度财政拨款收入减少1</w:t>
      </w:r>
      <w:r>
        <w:rPr>
          <w:rFonts w:hint="eastAsia"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lang w:eastAsia="zh-CN"/>
        </w:rPr>
        <w:t>200万元；同时疫情后演出恢复正常，各单位事业收入增加，导致本年度收入合计较上年略有减少。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天津北方演艺集团有限公司</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180,171,705.07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减少5,366,331.80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文化惠民卡演出补贴项目本年度财政拨款收入减少1</w:t>
      </w:r>
      <w:r>
        <w:rPr>
          <w:rFonts w:hint="eastAsia"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lang w:eastAsia="zh-CN"/>
        </w:rPr>
        <w:t>200万元；同时疫情后演出恢复正常，各单位事业收入增加，导致本年度收入合计较上年略有减少。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144,384,639.76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80.14</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32,028,534.28元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17.78%；</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960,000.00元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0.53%；</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2,798,531.03元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1.55%</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天津北方演艺集团有限公司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178,981,667.77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9,954,983.34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文化惠民卡演出补贴项目本年度财政拨款收入减少，支出相应减少。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40,951,582.35元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22.88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138,030,085.42元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占77.12%。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天津北方演艺集团有限公司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144,384,639.76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6,552,079.51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本年度文化惠民卡演出补贴项目财政拨款收入减少。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天津北方演艺集团有限公司2023年度部门决算一般公共预算财政拨款支出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计144,384,639.76元，占本年支出合计的80.67%，与2022年度相比，一般公共预算财政拨款支出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6,552,079.51元，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4.34%，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：本年度文化惠民卡演出补贴项目财政拨款收入减少，支出相应减少。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144,384,639.76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文化旅游体育与传媒支出142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062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785.42元，占98.39%；社会保障和就业支出887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000元，占0.62%；卫生健康支出1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854.34元，占0.99%。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127,884,000.00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144,384,639.76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112.9%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1.文化旅游体育与传媒支出（类）文化和旅游（款）艺术表演团体（项）年初预算为113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2.文化旅游体育与传媒支出（类）文化和旅游（款）群众文化（项）年初预算为0元，追加预算15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000元，完成追加预算的100%，决算数等于追加预算数的主要原因是文化惠民卡演出补贴项目资金为年度过程中追加预算资金。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3.文化旅游体育与传媒支出（类）文化和旅游（款）文化创作与保护（项）年初预算为8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711.22元，完成年初预算的106.22%，决算数大于年初预算数的主要原因是下属预算单位天津泥人张彩塑工作室2023年部分非遗项目支出资金为2022年度非遗项目剩余资金。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4.文化旅游体育与传媒支出（类）其他文化旅游体育与传媒支出（款）宣传文化发展专项支出（项）年初预算为4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5.文化旅游体育与传媒支出（类）其他文化旅游体育与传媒支出（款）其他文化旅游体育与传媒支出（项）年初预算为0元，追加预算为78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074.20元，支出决算为78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074.20元，完成追加预算的100%，决算数等于追加预算数的主要原因是年度过程中收到追加离休干部抚恤金款项。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6.社会保障和就业支出（类）行政事业单位养老支出（款）机关事业单位基本养老保险缴费支出（项）年初预算为591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7.社会保障和就业支出（类）行政事业单位养老支出（款）机关事业单位职业年金缴费支出（项）年初预算为296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000元，支出决算为296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8.卫生健康支出（类）行政事业单位医疗（款）事业单位医疗（项）年初预算为388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854.34元，完成年初预算的344.29%，决算数大于年初预算数的主要原因是年度过程中财政拨付离休人员医药费超支补助。</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9.卫生健康支出（类）行政事业单位医疗（款）其他行政事业单位医疗支出（项）年初预算为152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000元，完成年初预算的65.13%，决算数小于年初预算数的主要原因是下属预算单位天津泥人张彩塑工作室在职人员减少，退还财政对应在职人员其他行政事业单位医疗经费。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天津北方演艺集团有限公司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9,535,854.34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513,827.87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下属预算单位本年度收到离休干部医药费超支补助增加，基本支出相应增加。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9,321,854.34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基本工资、津贴补贴、绩效工资、机关事业单位基本养老保险缴费、职业年金缴费、职工基本医疗保险缴费、其他社会保障缴费、住房公积金、医疗费、其他工资福利支出、退休费、医疗费补助、奖励金。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214,000.00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办公费、水费、电费、邮电费、差旅费、维修(护)费、培训费、工会经费、福利费、其他交通费用、其他商品和服务支出。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天津北方演艺集团有限公司2023年度无政府性基金预算财政拨款收入、支出和结转结余。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天津北方演艺集团有限公司2023年度无国有资本经营预算财政拨款收入、支出和结转结余。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highlight w:val="none"/>
          <w:lang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天津北方演艺集团有限公司2023年度无机关运行经费。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天津北方演艺集团有限公司</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57,084.00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57,084.00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38,946.00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68.23%</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38,946.00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68.23%</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68.23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天津北方演艺集团有限公司</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4</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演员下乡演出及运输道具用车等</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天津北方演艺集团有限公司2023年度已对38个市级项目开展绩效自评，涉及金额133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074.20元，自评结果已随部门决算一并公开；本部门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天津北方演艺集团有限公司不属于乡、镇、街级单位，不涉及公开2023年度教育、医疗卫生、社会保障和就业、住房保障、涉农补贴等民生支出情况。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40650D"/>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236F02"/>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7551BF"/>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22</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2024-08-28T04:59:07Z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66D46E8F9B1C4B989EB4BAD121D228AE_13</vt:lpwstr>
  </property>
</Properties>
</file>