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天津中德应用技术大学</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本科层次应用技术教育和专科层次高等职业教育，及相关科技创新研究、继续教育、专业培训、学术交流和社会服务等。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天津中德应用技术大学内设42个职能处室；下辖1个预算单位。纳入天津中德应用技术大学2023年度部门决算编制范围的单位包括：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1.天津中德应用技术大学(本级)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2.天津中西机床技术培训中心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天津中德应用技术大学2023年度收入、支出决算总计</w:t>
      </w:r>
      <w:r>
        <w:rPr>
          <w:rFonts w:hint="eastAsia" w:ascii="Times New Roman" w:hAnsi="Times New Roman" w:eastAsia="仿宋_GB2312" w:cs="仿宋_GB2312"/>
          <w:sz w:val="30"/>
          <w:szCs w:val="30"/>
          <w:highlight w:val="none"/>
          <w:lang w:eastAsia="zh-CN"/>
        </w:rPr>
        <w:t>634,760,975.24元，与2022年度相比，收、支总计各增加172,269,621.98元，增长37.25%，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：2023年决算按全口径进行编报，将非财政拨款结余28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105.60元、专用结余99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871.17元和非财政拨款结转49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588.61元全部纳入。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457,802,682.61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增加16,379,963.39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2023年有中央预算内教育强国新能源汽车与轨道交通产教融合实训基地项目拨款。</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291,715,218.67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63.72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21,665,000.00元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4.73%；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73,950,000.00元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16.15%；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57,306,573.00元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12.52%；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197,260.91元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val="zh-CN"/>
        </w:rPr>
        <w:t>%；</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12,968,630.03元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2.83%</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459,024,472.30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74,952,120.40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2023年有新能源汽车与轨道交通产教融合实训基地项目建设支出77</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eastAsia="zh-CN"/>
        </w:rPr>
        <w:t>043</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eastAsia="zh-CN"/>
        </w:rPr>
        <w:t xml:space="preserve">420.13元。 </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305,537,874.90元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66.56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150,166,320.66元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占32.71%；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850,276.74元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占0.19%；</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2,470,000.00元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占0.54%。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天津中德应用技术大学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313,380,218.67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33,533,832.77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11.98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2023年有新能源汽车与轨道交通产教融合实训基地项目财政专项建设支出。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计291,715,218.67元，占本年支出合计的63.55%，与2022年度相比，一般公共预算财政拨款支出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52,542,832.77元，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：2023年学校获得的财政项目拨款增加。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291,715,218.67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教育支出277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711元，占94.96%；科学技术支出162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807.67元，占0.06%；社会保障和就业支出8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000元，占3.08%；卫生健康支出5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700元，占1.90%。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233,142,700.00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291,715,218.67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125.12%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教育支出（类）普通教育（款）高等教育（项）年初预算为25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000元，完成年初预算的117.27%，决算数大于年初预算数的主要原因是增加高校改革发展、学生资助补助等项目支出。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教育支出（类）职业教育（款）高等职业教育（项）年初预算为193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711元，完成年初预算的127.93%，决算数大于年初预算数的主要原因是增加新能源汽车与轨道交通产教融合实训基地项目支出。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科学技术支出（类）基础研究（款）自然科学基金（项）年初预算为0元，追加预算为9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437.20元，支出决算为9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437.20元,完成追加预算的100%，决算数等于追加预算数的主要原因是增加科技计划项目支出。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科学技术支出（类）基础研究（款）专项基础科研（项）年初预算为0元，追加预算为41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045.87元，支出决算为41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045.87元，完成追加预算的100%，决算数等于追加预算数的主要原因是增加科技计划智库项目支出。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科学技术支出（类）基础研究（款）其他基础研究支出（项）年初预算为0元，追加预算23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570元，支出决算为23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570元，完成追加预算的100%，决算数等于追加预算数的主要原因是增加科技计划项目支出。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科学技术支出（类）技术研究与开发（款）其他技术研究与开发支出（项）年初预算为0元，追加预算为88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754.60元，支出决算为88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754.60元，完成追加预算的100%，决算数等于追加预算数的主要原因是增加科技型企业发展专项资金项目支出。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社会保障和就业支出（类）行政事业单位养老支出（款）机关事业单位基本养老保险缴费支出（项）年初预算为5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 社会保障和就业支出（类）行政事业单位养老支出（款）机关事业单位职业年金缴费支出（项）年初预算为2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 卫生健康支出（类）行政事业单位医疗（款）事业单位医疗（款）年初预算为3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700元，完成年初预算的101.55%，决算数大于年初预算数的主要原因是增加离休人员医疗费补助支出。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 卫生健康支出（类）行政事业单位医疗（款）其他行政事业单位医疗支出（项）年初预算为1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天津中德应用技术大学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202,907,700.00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2,953,400.00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本年度学校工资福利支出和公用经费支出减少。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162,085,700.00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基本工资、津贴补贴、绩效工资、机关事业单位基本养老保险缴费、职业年金缴费、职工基本医疗保险缴费、住房公积金、医疗费、离休费、退休费、抚恤金、医疗费补助。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40,822,000.00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租赁费、培训费、专用材料费、劳务费、委托业务费、工会经费、公务用车运行维护费、其他交通费用、其他商品和服务支出、专用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天津中德应用技术大学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21,665,000.00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21,665,000.00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19,009,000.00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46.74%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2023年拨付的新能源汽车与轨道交通产教融合实训基地项目的政府专项债券资金减少。</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12,921.33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2023年燃油费价格上涨和公务用车使用的增加。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12,921.33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2023年燃油费价格上涨和公务用车使用的增加。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12,921.33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预算数的主要原因是：合理安排公务用车运行维护费使用，严格按照预算执行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2023年燃油费价格上涨和公务用车使用的增加。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天津中德应用技术大学2023年度无机关运行经费。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天津中德应用技术大学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24,064,328.50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16,662,628.50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4,915,700.00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2,486,000.00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19,019,728.50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79.04%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15,221,428.50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63.25%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72.58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90.34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天津中德应用技术大学</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2辆校园巡逻电瓶车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46</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根据预算绩效管理要求，天津中德应用技术大学2023年度已对17个市级项目开展绩效自评，涉及金额94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518.67元，自评结果已随部门决算一并公开；本部门2023年度未开展部门评价。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天津中德应用技术大学不属于乡、镇、街级单位，不涉及公开2023年度教育、医疗卫生、社会保障和就业、住房保障、涉农补贴等民生支出情况。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8A90407"/>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1D4F28"/>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2024-08-09T05:41:18Z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919314D2EB6C45EDAD91FE00F552A7AB_13</vt:lpwstr>
  </property>
</Properties>
</file>