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天津华北地质勘查局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主要职责是：承担国家和地方地矿资源勘查、区域地质调查、地质找矿综合普查、地质勘查及地质钻探、地质测绘等任务；承担公益性地质、基础性地质、成矿规律研究等工作；承担水文地质勘察、水质分析等工作；承担规模工程地质勘察、岩土工程勘察与施工、基础施工、工程测算、工程测量与勘查等工作；承担环境工程、地质灾害的调查、评价与治理、地质灾害防治工程的勘查工作；负责地质矿产资源化验及岩土矿物检测；开展能源、矿产资源勘查与评价工作；开展地球物理勘探、地质勘查与监测、物探检测、地震安全性等工程物探勘查评价工作；开展海洋地质勘查工作；负责职工教育培训工作，承担有关地质找矿专业技工继续教育；为地质找矿提供仓储服务，负责所需设备材料的保管和调配工作；负责国有资产保值增值。</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天津华北地质勘查局内设16个职能处室；下辖10个预算单位。纳入天津华北地质勘查局2023年度部门决算编制范围的单位包括：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1、天津华北地质勘查局本级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2、天津华北地质勘查总院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3、华北地质勘查局职工大学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4、华北地质勘查局五一四地质大队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5、华北地质勘查局五一七大队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6、华北地质勘查局五一九大队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7、华北地质勘查局第四地质大队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8、华北地质勘查局综合普查大队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9、天津市地质研究和海洋地质中心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10、天津华北地质勘查局核工业二四七大队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11、天津市地球物理勘探中心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楷体" w:cs="Times New Roman"/>
          <w:kern w:val="0"/>
          <w:sz w:val="24"/>
          <w:szCs w:val="24"/>
          <w:highlight w:val="none"/>
        </w:rPr>
      </w:pP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1.天津华北地质勘查局2023年度政府性基金预算财政拨款收入支出决算表为空表。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2.天津华北地质勘查局2023年度财政拨款“三公”经费支出决算表为空表。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天津华北地质勘查局2023年度收入、支出决算总计</w:t>
      </w:r>
      <w:r>
        <w:rPr>
          <w:rFonts w:hint="eastAsia" w:ascii="Times New Roman" w:hAnsi="Times New Roman" w:eastAsia="仿宋_GB2312" w:cs="仿宋_GB2312"/>
          <w:sz w:val="30"/>
          <w:szCs w:val="30"/>
          <w:highlight w:val="none"/>
          <w:lang w:eastAsia="zh-CN"/>
        </w:rPr>
        <w:t>632,485,170.57元，与2022年度相比，收、支总计各增加132,659,956.66元，增长26.54%，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：编报口径调整，本年度收入、支出总计中包含事业单位的非财政拨款结余和专用结余。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430,317,494.83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减少90,410,638.48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人员经费减少、经营收入减少。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276,955,700.00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64.36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7,245,000.00元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1.68%；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139,148,465.76元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32.34%；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284,841.70元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6,683,487.37元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500,070,362.51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48,958,617.32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经营支出减少。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304,585,638.76元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60.91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7,245,000.00元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占1.45%；</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188,239,723.75元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占37.64%。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天津华北地质勘查局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284,200,700.00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32,547,300.00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10.28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计276,955,700.00元，占本年支出合计的55.38%，与2022年度相比，一般公共预算财政拨款支出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39,792,300.00元，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12.56%，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276,955,700.00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教育支出5,050,000.00元，占1.82%；社会保障和就业支出40577,000.00元，占14.65%；卫生健康支出13,916,700.00元，占5.03%；自然资源海洋气象等支出217,412,000.00元，占78.50%。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276,510,000.00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276,955,700.00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100.16%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1.“教育支出（类）教育管理事务（款）其他教育管理事务支出（项）”年初预算为5,050,000.00元，支出决算为5,050,000.00元，完成年初预算的100%，决算数等于年初预算数。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2.“社会保障和就业支出（类）行政事业单位养老支出（款）机关事业单位基本养老保险缴费支出（项）”年初预算为27,051,000.00元，支出决算为27,051,000.00元，完成年初预算的100%，决算数等于年初预算数。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3.“社会保障和就业支出（类）行政事业单位养老支出（款）机关事业单位职业年金缴费支出（项）”年初预算为13,916,700.00元，支出决算为3,916,700.00元，完成年初预算的100%，决算数等于年初预算数。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事业单位医疗（项）”年初预算为9,116,000.00元，支出决算为9,561,700.00元，完成年初预算的104.89%。决算数大于年初预算数的主要原因是增加了离休干部医药费补助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5.“卫生健康支出（类）行政事业单位医疗（款）其他行政事业单位医疗支出（项）”年初预算为4,355,000.00元，支出决算为4,355,000.00元，完成年初预算的100%，决算数等于年初预算数。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6.“自然资源海洋气象等支出（类）自然资源事务（款）事业运行（项）”年初预算为217,412,000.00元，支出决算为217,412,000.00元，完成年初预算的100%，决算数等于年初预算数。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天津华北地质勘查局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276,955,700.00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39,792,300.00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274,654,700.00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险缴费、住房公积金、医疗费、其他工资福利支出、离休费、退休费、抚恤金、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2,301,000.00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办公费、咨询费、水费、电费、物业管理费、工会经费、福利费、其他交通费用。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天津华北地质勘查局2023年度无政府性基金预算财政拨款收入、支出和结转结余。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天津华北地质勘查局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7,245,000.00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7,245,000.00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7,245,000.00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2023年度新增国有资本经营预算财政拨款收入、支出。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w:t>
      </w:r>
      <w:bookmarkStart w:id="0" w:name="_GoBack"/>
      <w:bookmarkEnd w:id="0"/>
      <w:r>
        <w:rPr>
          <w:rFonts w:hint="eastAsia" w:ascii="Times New Roman" w:hAnsi="Times New Roman" w:eastAsia="仿宋_GB2312" w:cs="仿宋_GB2312"/>
          <w:sz w:val="30"/>
          <w:szCs w:val="30"/>
          <w:highlight w:val="none"/>
          <w:lang w:eastAsia="zh-CN"/>
        </w:rPr>
        <w:t>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天津华北地质勘查局2023年度无机关运行经费。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天津华北地质勘查局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2,756,489.50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1,604,889.50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1,151,600.00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2,756,489.50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1,604,889.50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58.22%</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天津华北地质勘查局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为地质勘探工作用车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根据预算绩效管理要求，天津华北地质勘查局2023年度已对1个市级项目开展绩效自评，涉及金额7,245,000.00元，自评结果已随部门决算一并公开。本部门2023年度未开展部门评价。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天津华北地质勘查局不属于乡、镇、街道单位，不涉及公开2023年度教育、医疗卫生、社会保障和就业、住房保障、涉农补贴等民生支出情况。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DE07500"/>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DC329C"/>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2024-08-08T03:21:17Z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C4D694A894D846119B302309F8C4FED4_13</vt:lpwstr>
  </property>
</Properties>
</file>