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天津市武清区人民法院</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我院作为国家的审判机关，受天津市高级人民法院和天津市第一中级人民法院的指导和监督。其主要职责是：
</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依法审判本辖区的刑事、民事、行政等第一审案件。
</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受理和审查各类告诉、申诉案件，处理来信来访。对其中确有错误的已发生法律效力的判决，裁定，根据审判监督程序进行再审。
</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依法审判由同级人民检察院按照审判监督程序提出的抗诉案件。</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依法行使执行权和司法决定权。</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依法决定国家赔偿。</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针对案件审理中发现的问题提出司法建议。</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承办区委、区政府交办的其他事务。
</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天津市武清区人民法院</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36</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r>
        <w:rPr>
          <w:rFonts w:hint="eastAsia" w:ascii="Times New Roman" w:hAnsi="Times New Roman" w:eastAsia="仿宋_GB2312" w:cs="仿宋_GB2312"/>
          <w:kern w:val="0"/>
          <w:sz w:val="30"/>
          <w:szCs w:val="30"/>
          <w:highlight w:val="none"/>
        </w:rPr>
        <w:t>。纳入</w:t>
      </w:r>
      <w:r>
        <w:rPr>
          <w:rFonts w:hint="eastAsia" w:ascii="Times New Roman" w:hAnsi="Times New Roman" w:eastAsia="仿宋_GB2312" w:cs="仿宋_GB2312"/>
          <w:kern w:val="0"/>
          <w:sz w:val="30"/>
          <w:szCs w:val="30"/>
          <w:highlight w:val="none"/>
          <w:lang w:eastAsia="zh-CN"/>
        </w:rPr>
        <w:t>天津市武清区人民法院2023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天津市武清区人民法院本级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1.天津市武清区人民法院2023年度政府性基金预算财政拨款收入支出决算表为空表。
</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2.天津市武清区人民法院2023年度国有资本经营预算财政拨款收入支出决算表为空表。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val="en-US" w:eastAsia="zh-CN"/>
        </w:rPr>
      </w:pPr>
      <w:r>
        <w:rPr>
          <w:rFonts w:hint="eastAsia" w:ascii="Times New Roman" w:hAnsi="Times New Roman" w:eastAsia="仿宋" w:cs="仿宋"/>
          <w:kern w:val="0"/>
          <w:sz w:val="30"/>
          <w:szCs w:val="30"/>
          <w:highlight w:val="none"/>
          <w:lang w:val="zh-CN"/>
        </w:rPr>
        <w:t>天津市武清区人民法院</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114,349,130.26</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增加21,480,242.68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增长23.13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人员支出增加且案件量增多导致所需项目经费增加。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天津市武清区人民法院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114,349,130.26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增加21,480,242.68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人员支出增加且案件量增多导致所需项目经费增加。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106,503,576.06</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93.14</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7,845,554.20元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6.86%</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天津市武清区人民法院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111,314,418.11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18,450,265.98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人员支出增加且案件量增多导致所需项目经费增加。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93,437,160.73元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83.94</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17,877,257.38元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占16.06%。</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天津市武清区人民法院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106,503,576.06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13,677,864.53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14.73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人员支出增加且案件量增多导致所需项目经费增加。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360" w:lineRule="auto"/>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天津市武清区人民法院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w:t>
      </w:r>
      <w:r>
        <w:rPr>
          <w:rFonts w:hint="eastAsia" w:ascii="Times New Roman" w:hAnsi="Times New Roman" w:eastAsia="仿宋_GB2312" w:cs="Times New Roman"/>
          <w:sz w:val="30"/>
          <w:szCs w:val="30"/>
          <w:highlight w:val="none"/>
          <w:lang w:eastAsia="zh-CN"/>
        </w:rPr>
        <w:t>106,503,576.06</w:t>
      </w:r>
      <w:r>
        <w:rPr>
          <w:rFonts w:hint="eastAsia" w:ascii="Times New Roman" w:hAnsi="Times New Roman" w:eastAsia="仿宋_GB2312" w:cs="仿宋_GB2312"/>
          <w:sz w:val="30"/>
          <w:szCs w:val="30"/>
          <w:highlight w:val="none"/>
        </w:rPr>
        <w:t>元，占本年支出合计的</w:t>
      </w:r>
      <w:r>
        <w:rPr>
          <w:rFonts w:hint="eastAsia" w:ascii="Times New Roman" w:hAnsi="Times New Roman" w:eastAsia="仿宋_GB2312" w:cs="Times New Roman"/>
          <w:sz w:val="30"/>
          <w:szCs w:val="30"/>
          <w:highlight w:val="none"/>
          <w:lang w:eastAsia="zh-CN"/>
        </w:rPr>
        <w:t>95.68</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eastAsia="仿宋_GB2312"/>
          <w:sz w:val="30"/>
          <w:szCs w:val="30"/>
          <w:highlight w:val="none"/>
        </w:rPr>
        <w:t>一般公共预算财政拨款支出</w:t>
      </w:r>
      <w:r>
        <w:rPr>
          <w:rFonts w:hint="eastAsia" w:eastAsia="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13,677,864.53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14.73</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人员支出增加且案件量增多导致所需项目经费增加。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106,503,576.06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一般公共服务支出6,690,531.48元，占比6.28%，公共安全支出88,920,517.48元，占83.49%，社会保障和就业支出7,278,197.23元，占6.84%，卫生健康支出3,614,329.87元，占3.39%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93,818,000.00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106,503,576.06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113.52%</w:t>
      </w:r>
      <w:r>
        <w:rPr>
          <w:rFonts w:hint="eastAsia" w:ascii="Times New Roman" w:hAnsi="Times New Roman" w:eastAsia="仿宋_GB2312" w:cs="仿宋_GB2312"/>
          <w:kern w:val="0"/>
          <w:sz w:val="30"/>
          <w:szCs w:val="30"/>
          <w:highlight w:val="none"/>
        </w:rPr>
        <w:t>。其中：</w:t>
      </w:r>
    </w:p>
    <w:p>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一般公共服务支出（类）其他一般公共服务支出（款）其他一般公共服务支出（项）年初预算为0元，追加预算为6,690,531.48元，支出预算为6,690,531.48元，完成追加预算的100%。决算数等于追加预算数的主要原因是预算执行过程中出现其他一般公共服务支出，申请增加预算。</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公共安全支出(类)法院(款)行政运行(项)年初预算为76,923,000.00元，支出决算为82,542,979.43元，完成年初预算的 107.31%，决算数大于年初预算数的主要原因是人员新增、工资调标等原因导致人员经费增加。</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公共安全支出(类)法院(款)案件审判(项)年初预算为5,270,000.00元，支出决算为5,839,586.85元，完成年初预算的110.8</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%，决算数大于年初预算数的主要原因是案件量增长，所需项目资金增加，年中追加中央转移支付资金，且将上年结转项目资金全部支出 。</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仿宋_GB2312" w:hAnsi="仿宋_GB2312" w:eastAsia="仿宋_GB2312"/>
          <w:sz w:val="30"/>
          <w:szCs w:val="24"/>
          <w:highlight w:val="none"/>
          <w:lang w:val="en-US" w:eastAsia="zh-CN"/>
        </w:rPr>
        <w:t>4.</w:t>
      </w:r>
      <w:r>
        <w:rPr>
          <w:rFonts w:hint="eastAsia" w:ascii="仿宋_GB2312" w:hAnsi="仿宋_GB2312" w:eastAsia="仿宋_GB2312"/>
          <w:sz w:val="30"/>
          <w:szCs w:val="24"/>
          <w:highlight w:val="none"/>
          <w:lang w:val="en-US"/>
        </w:rPr>
        <w:t>公共安全支出(类)法院(款)其他法院支出(项)年初预算为0.00元，</w:t>
      </w:r>
      <w:r>
        <w:rPr>
          <w:rFonts w:hint="eastAsia" w:ascii="仿宋_GB2312" w:hAnsi="仿宋_GB2312" w:eastAsia="仿宋_GB2312"/>
          <w:sz w:val="30"/>
          <w:szCs w:val="24"/>
          <w:highlight w:val="none"/>
          <w:lang w:val="en-US" w:eastAsia="zh-CN"/>
        </w:rPr>
        <w:t>追加预算为</w:t>
      </w:r>
      <w:r>
        <w:rPr>
          <w:rFonts w:hint="eastAsia" w:ascii="仿宋_GB2312" w:hAnsi="仿宋_GB2312" w:eastAsia="仿宋_GB2312"/>
          <w:sz w:val="30"/>
          <w:szCs w:val="24"/>
          <w:highlight w:val="none"/>
          <w:lang w:val="en-US"/>
        </w:rPr>
        <w:t>537,951.20元，支出决算为537,951.20元，完成追加预算的100%</w:t>
      </w:r>
      <w:r>
        <w:rPr>
          <w:rFonts w:hint="eastAsia" w:ascii="仿宋_GB2312" w:hAnsi="仿宋_GB2312" w:eastAsia="仿宋_GB2312"/>
          <w:sz w:val="30"/>
          <w:szCs w:val="24"/>
          <w:highlight w:val="none"/>
          <w:lang w:val="en-US" w:eastAsia="zh-CN"/>
        </w:rPr>
        <w:t>，</w:t>
      </w:r>
      <w:r>
        <w:rPr>
          <w:rFonts w:hint="eastAsia" w:ascii="仿宋_GB2312" w:hAnsi="仿宋_GB2312" w:eastAsia="仿宋_GB2312"/>
          <w:sz w:val="30"/>
          <w:szCs w:val="24"/>
          <w:highlight w:val="none"/>
          <w:lang w:val="en-US"/>
        </w:rPr>
        <w:t>决算数等于追加预算数的主要原因是</w:t>
      </w:r>
      <w:r>
        <w:rPr>
          <w:rFonts w:hint="eastAsia" w:ascii="仿宋_GB2312" w:hAnsi="仿宋_GB2312" w:eastAsia="仿宋_GB2312"/>
          <w:sz w:val="30"/>
          <w:szCs w:val="24"/>
          <w:highlight w:val="none"/>
          <w:lang w:val="en-US" w:eastAsia="zh-CN"/>
        </w:rPr>
        <w:t>退休干警去世，在预算执行过程中追加了一次性抚恤金。</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5,096,000.00元，支出决算为4,852,373.47元，完成年初预算的95.21%，决算数小于年初预算数的主要原因是人员退休导致单位基本养老保险缴费支出减少。
</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2,548,000.00元，支出决算为2,425,823.76元，完成年初预算的95.21%，决算数小于年初预算数的主要原因是人员退休导致单位职业年金支出减少。
</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卫生健康支出(类)行政事业单位医疗(款)行政单位医疗(项)年初预算为3,344,000.00元，支出决算为3,007,873.93元，完成年初预算的89.95%，决算数小于年初预算数的主要原因是人员退休导致医疗保险缴费支出减少。</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8.</w:t>
      </w:r>
      <w:r>
        <w:rPr>
          <w:rFonts w:hint="eastAsia" w:ascii="Times New Roman" w:hAnsi="Times New Roman" w:eastAsia="仿宋_GB2312" w:cs="仿宋_GB2312"/>
          <w:sz w:val="30"/>
          <w:szCs w:val="30"/>
          <w:highlight w:val="none"/>
          <w:lang w:eastAsia="zh-CN"/>
        </w:rPr>
        <w:t>卫生健康支出(类)行政事业单位医疗(款)公务员医疗补助(项)年初预算为637,000.00元，支出决算为606,455.94元，完成年初预算的95.21%，决算数小于年初预算数的主要原因是人员退休导致公务员医疗缴费支出减少。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天津市武清区人民法院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93,435,506.53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6,413,582.18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财政供养人员经费增多，且公用经费增加。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78,991,591.53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基本工资、津贴补贴、奖金、机关事业单位基本养老保险缴费、职业年金缴费、职工基本医疗保险缴费、公务员医疗补助缴费、其他社会保障缴费、住房公积金、离休费、退休费、生活补助。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14,443,915.00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办公费、印刷费、水费、电费、邮电费、取暖费、物业管理费、维修（护）费、培训费、被装购置费、工会经费、福利费、公务用车运行维护费、其他交通费用、其他商品和服务。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天津市武清区人民法院2023年度无政府性基金预算财政拨款收入、支出和结转结余。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天津市武清区人民法院2023年度无国有资本经营预算财政拨款收入、支出和结转结余。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300,000.00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300,000.00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w:t>
      </w:r>
      <w:r>
        <w:rPr>
          <w:rFonts w:hint="eastAsia" w:ascii="Times New Roman" w:hAnsi="Times New Roman" w:eastAsia="仿宋_GB2312" w:cs="仿宋_GB2312"/>
          <w:kern w:val="0"/>
          <w:sz w:val="30"/>
          <w:szCs w:val="30"/>
          <w:highlight w:val="none"/>
          <w:lang w:eastAsia="zh-CN"/>
        </w:rPr>
        <w:t>三公经费支出</w:t>
      </w:r>
      <w:r>
        <w:rPr>
          <w:rFonts w:hint="eastAsia" w:ascii="Times New Roman" w:hAnsi="Times New Roman" w:eastAsia="仿宋_GB2312" w:cs="仿宋_GB2312"/>
          <w:kern w:val="0"/>
          <w:sz w:val="30"/>
          <w:szCs w:val="30"/>
          <w:highlight w:val="none"/>
        </w:rPr>
        <w:t>，严格按照预算执行；决算数较上年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案件量增加，公车使用量增加，导致公车运行维护费增加。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300,000.00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300,000.00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预算数的主要原因是合理安排公务用车使用，严格按照预算执行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案件量增加，公车使用量增加，导致公车运行维护费增加。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300,000.00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300,000.00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预算数的主要原因是合理安排公务用车</w:t>
      </w:r>
      <w:r>
        <w:rPr>
          <w:rFonts w:hint="eastAsia" w:ascii="Times New Roman" w:hAnsi="Times New Roman" w:eastAsia="仿宋_GB2312" w:cs="仿宋_GB2312"/>
          <w:kern w:val="0"/>
          <w:sz w:val="30"/>
          <w:szCs w:val="30"/>
          <w:highlight w:val="none"/>
          <w:lang w:eastAsia="zh-CN"/>
        </w:rPr>
        <w:t>维护费</w:t>
      </w:r>
      <w:r>
        <w:rPr>
          <w:rFonts w:hint="eastAsia" w:ascii="Times New Roman" w:hAnsi="Times New Roman" w:eastAsia="仿宋_GB2312" w:cs="仿宋_GB2312"/>
          <w:kern w:val="0"/>
          <w:sz w:val="30"/>
          <w:szCs w:val="30"/>
          <w:highlight w:val="none"/>
        </w:rPr>
        <w:t>使用，严格按照预算执行；决算数较上年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案件量增加，公车使用量增加，导致公车运行维护费增加。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天津市武清区人民法院</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14,443,915.00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277,315.00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1.96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单位人员增加，导致运行费用增加。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天津市武清区人民法院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14,307,550.60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206,168.00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14,101,382.60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8,010,168.00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55.99%</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8,010,168.00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55.99%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55.34</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天津市武清区人民法院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23</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23</w:t>
      </w:r>
      <w:r>
        <w:rPr>
          <w:rFonts w:ascii="Times New Roman" w:hAnsi="Times New Roman" w:eastAsia="仿宋_GB2312" w:cs="Times New Roman"/>
          <w:kern w:val="0"/>
          <w:sz w:val="30"/>
          <w:szCs w:val="30"/>
          <w:highlight w:val="none"/>
        </w:rPr>
        <w:t>辆</w:t>
      </w:r>
      <w:r>
        <w:rPr>
          <w:rFonts w:hint="eastAsia" w:eastAsia="仿宋_GB2312"/>
          <w:sz w:val="30"/>
          <w:szCs w:val="30"/>
          <w:highlight w:val="none"/>
          <w:lang w:eastAsia="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台（套）。</w:t>
      </w:r>
      <w:bookmarkStart w:id="0" w:name="_GoBack"/>
      <w:bookmarkEnd w:id="0"/>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根据预算绩效管理要求，天津市武清区人民法院2023年度已对4个市级项目开展绩效自评，涉及金额1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951.2元，自评结果已随部门决算一并公开。本部门2023年度未开展部门评价。</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天津市武清区人民法院不属于乡、镇、街级单位，不涉及公开2023年度教育、医疗卫生、社会保障和就业、住房保障、涉农补贴等民生支出情况.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宋体" w:cs="宋体"/>
          <w:kern w:val="0"/>
          <w:sz w:val="24"/>
          <w:szCs w:val="24"/>
          <w:highlight w:val="none"/>
        </w:rPr>
        <w:t>1.</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44C66"/>
    <w:multiLevelType w:val="singleLevel"/>
    <w:tmpl w:val="7D344C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N2VkZDY4NjczYzgyMzEwZWE4YTNkMWI0OWYxM2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170137"/>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19C398D"/>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5BD426E"/>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2024-08-07T06:30:24Z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D121C130BFB648C5A6D55396A43AF9C5_13</vt:lpwstr>
  </property>
</Properties>
</file>