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天津市河西区人民法院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我院是国家审判机关,依照法律规定独立行使审判权。主要职责是：依法在职权范围内受理一审刑事自诉和公诉案件、各类民事、行政等一审案件；审理按审判监督程序提起再审的刑事、民事和行政案件；依法行使司法执行权和司法决定权；行使审判监督职能；协调、管理、监督人民陪审员的各项工作；积极开展法治宣传，增强公民自觉遵守宪法和法律的意识。</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天津市河西区人民法院内设13个职能处室。纳入天津市河西区人民法院2023年度部门决算编制范围的单位包括：</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天津市河西区人民法院(本级)。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6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1.天津市河西区人民法院2023年度政府性基金预算财政拨款收入支出决算表为空表。</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2.天津市河西区人民法院2023年度国有资本经营预算财政拨款收入支出决算表为空表。 </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spacing w:line="600" w:lineRule="exact"/>
        <w:rPr>
          <w:rFonts w:ascii="Times New Roman" w:hAnsi="Times New Roman" w:eastAsia="仿宋_GB2312" w:cs="仿宋_GB2312"/>
          <w:kern w:val="0"/>
          <w:sz w:val="30"/>
          <w:szCs w:val="30"/>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天津市河西区人民法院2023年度收入、支出决算总计111,116,125.68元，与2022年度相比，收、支总计各增加4,768,212.43元，增长4.48%，主要原因是：2023年人员较2022年有所增加，人员经费增加；项目经费增加。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天津市河西区人民法院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108,313,702.59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年度相比增加2,578,895.91元，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：2023年人员较2022年有所增加，人员经费增加；项目经费增加。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100,896,727.27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93.15</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7,416,975.32元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6.85%。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天津市河西区人民法院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年度本年支出合计108,313,702.59元，与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年度相比增加4,768,212.43元，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2023年人员较2022年有所增加，人员经费增加；项目经费增加。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94,085,361.26元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占86.86%；</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14,228,341.33元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占13.14%。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天津市河西区人民法院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100,896,727.27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年度相比，财政拨款收、支总计各增加4,706,316.16元，增长4.89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2023年人员较2022年有所增加，人员经费增加；项目经费增加。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天津市河西区人民法院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100,896,727.27</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93.15</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4,706,316.16元，增长4.89</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：2023年人员较2022年有所增加，人员经费支出增加；项目经费支出增加。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100,896,727.27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公共安全支出89,156,592.51元，占88.36%；社会保障和就业支出7,272,998.31元，占7.21%；卫生健康支出3,763,590.59元，占3.73%；一般公共服务支出703,545.86</w:t>
      </w:r>
      <w:r>
        <w:rPr>
          <w:rFonts w:hint="eastAsia" w:ascii="Times New Roman" w:hAnsi="Times New Roman" w:eastAsia="仿宋_GB2312" w:cs="仿宋_GB2312"/>
          <w:sz w:val="30"/>
          <w:szCs w:val="30"/>
          <w:lang w:eastAsia="zh-CN"/>
        </w:rPr>
        <w:t>元</w:t>
      </w:r>
      <w:r>
        <w:rPr>
          <w:rFonts w:hint="eastAsia" w:ascii="Times New Roman" w:hAnsi="Times New Roman" w:eastAsia="仿宋_GB2312" w:cs="仿宋_GB2312"/>
          <w:sz w:val="30"/>
          <w:szCs w:val="30"/>
        </w:rPr>
        <w:t>，占0.70%。</w:t>
      </w:r>
      <w:bookmarkStart w:id="0" w:name="_GoBack"/>
      <w:bookmarkEnd w:id="0"/>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95,835,000.00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100,896,727.27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105.28%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1.公共安全支出(类)法院(款)行政运行(项)年初预算为78,954,000元，支出决算为82,984,932.04元，完成年初预算的105.11%，决算数大于年初预算数的主要原因是年中追加人员经费。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2.公共安全支出(类)法院(款)案件审判(项)年初预算为5,180,000元，支出决算为5,994,734.47元，完成年初预算的115.73%，决算数大于年初预算数的主要原因是案件</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年中追加项目资金。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3.公共安全支出(类)法院(款)其他法院支出(项)年初预算为0.00元，追加预算数为176,926元，支出决算为176,926元，完成追加预算的100%，决算数等于追加预算数的主要原因是年中追加抚恤金项目资金。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行政事业单位养老支出(款)机关事业单位基本养老保险缴费支出(项)年初预算为5,129,000元，支出决算为4,848,873.67元，完成年初预算的94.54%，决算数小于年初预算数的主要原因是人员变动，按实际支出略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社会保障和就业支出(类)行政事业单位养老支出(款)机关事业单位职业年金缴费支出(项)年初预算为2,565,000元，支出决算为2,424,124.64元，完成年初预算的94.51%，决算数小于年初预算数的主要原因是人员变动，按实际支出略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6.卫生健康支出(类)行政事业单位医疗(款)行政单位医疗(项)年初预算为3,366,000元，支出决算为3,157,559.43元，完成年初预算的93.81%，决算数小于年初预算数的主要原因是人员变动，按实际支出略有结余。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7.卫生健康支出(类)行政事业单位医疗(款)公务员医疗补助(项)年初预算为641,000元，支出决算为606,031.16元，完成年初预算的94.54%，决算数小于年初预算数的主要原因是人员变动，按实际支出略有结余。</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8.一般公共服务支出(类)其他一般公共服务支出(款)其他项目(项)年初预算为0元，追加预算数为703,545.86元，支出决算为703,545.86元，完成追加预算的100%，决算数等于追加预算数的主要原因是年中追加项目资金。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天津市河西区人民法院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94,021,520.94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年度相比增加2,767,573.45元，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2023年人员较2022年有所增加，人员经费增加。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81,607,284.53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12,414,236.41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办公费、印刷费、咨询费、手续费、水费、电费、邮电费、物业管理费、维修(护)费、培训费、劳务费、工会经费、福利费、公务用车运行维护费、其他交通费用、其他商品和服务支出、办公设备购置。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天津市河西区人民法院2023年度无政府性基金预算财政拨款收入、支出和结转结余。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天津市河西区人民法院2023年度无国有资本经营预算财政拨款收入、支出和结转结余。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1,049,000.00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1,030,602.10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18,397.90</w:t>
      </w:r>
      <w:r>
        <w:rPr>
          <w:rFonts w:hint="eastAsia" w:ascii="Times New Roman" w:hAnsi="Times New Roman" w:eastAsia="仿宋_GB2312" w:cs="仿宋_GB2312"/>
          <w:kern w:val="0"/>
          <w:sz w:val="30"/>
          <w:szCs w:val="30"/>
        </w:rPr>
        <w:t>元，完成预算的98.25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795,075.36元，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337.57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预算数的主要原因是：厉行节约</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sz w:val="30"/>
          <w:szCs w:val="30"/>
        </w:rPr>
        <w:t>按实际支出略有结余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2023年更新购置2辆执法执勤用车。</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1,047,000.00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1,030,602.10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16,397.90</w:t>
      </w:r>
      <w:r>
        <w:rPr>
          <w:rFonts w:hint="eastAsia" w:ascii="Times New Roman" w:hAnsi="Times New Roman" w:eastAsia="仿宋_GB2312" w:cs="仿宋_GB2312"/>
          <w:kern w:val="0"/>
          <w:sz w:val="30"/>
          <w:szCs w:val="30"/>
        </w:rPr>
        <w:t>元，完成预算的98.43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795,075.36元，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337.57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预算数的主要原因是：合理安排公务用车使用，严格按照预算执行</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sz w:val="30"/>
          <w:szCs w:val="30"/>
        </w:rPr>
        <w:t>按实际支出略有结余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2023年更新购置2辆执法执勤用车。</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237,000.00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236,313.61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686.39</w:t>
      </w:r>
      <w:r>
        <w:rPr>
          <w:rFonts w:hint="eastAsia" w:ascii="Times New Roman" w:hAnsi="Times New Roman" w:eastAsia="仿宋_GB2312" w:cs="仿宋_GB2312"/>
          <w:kern w:val="0"/>
          <w:sz w:val="30"/>
          <w:szCs w:val="30"/>
        </w:rPr>
        <w:t>元，完成预算的99.71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786.87元，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预算数的主要原因是：合理安排公务用车使用，严格</w:t>
      </w:r>
      <w:r>
        <w:rPr>
          <w:rFonts w:ascii="Times New Roman" w:hAnsi="Times New Roman" w:eastAsia="仿宋_GB2312" w:cs="仿宋_GB2312"/>
          <w:kern w:val="0"/>
          <w:sz w:val="30"/>
          <w:szCs w:val="30"/>
        </w:rPr>
        <w:t>按照预算执行，</w:t>
      </w:r>
      <w:r>
        <w:rPr>
          <w:rFonts w:hint="eastAsia" w:ascii="Times New Roman" w:hAnsi="Times New Roman" w:eastAsia="仿宋_GB2312" w:cs="仿宋_GB2312"/>
          <w:sz w:val="30"/>
          <w:szCs w:val="30"/>
        </w:rPr>
        <w:t>按实际支出略有结余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公务用车使用年限较长，车辆老旧，维修保养费用略有增加。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810,000.00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794,288.49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15,711.51</w:t>
      </w:r>
      <w:r>
        <w:rPr>
          <w:rFonts w:hint="eastAsia" w:ascii="Times New Roman" w:hAnsi="Times New Roman" w:eastAsia="仿宋_GB2312" w:cs="仿宋_GB2312"/>
          <w:kern w:val="0"/>
          <w:sz w:val="30"/>
          <w:szCs w:val="30"/>
        </w:rPr>
        <w:t>元，完成预算的98.06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794,288.49元，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预算数的主要原因是：合理安排</w:t>
      </w:r>
      <w:r>
        <w:rPr>
          <w:rFonts w:hint="eastAsia" w:ascii="Times New Roman" w:hAnsi="Times New Roman" w:eastAsia="仿宋_GB2312" w:cs="仿宋_GB2312"/>
          <w:kern w:val="0"/>
          <w:sz w:val="30"/>
          <w:szCs w:val="30"/>
          <w:lang w:eastAsia="zh-CN"/>
        </w:rPr>
        <w:t>公车购置支出，</w:t>
      </w:r>
      <w:r>
        <w:rPr>
          <w:rFonts w:hint="eastAsia" w:ascii="Times New Roman" w:hAnsi="Times New Roman" w:eastAsia="仿宋_GB2312" w:cs="仿宋_GB2312"/>
          <w:kern w:val="0"/>
          <w:sz w:val="30"/>
          <w:szCs w:val="30"/>
        </w:rPr>
        <w:t>严格</w:t>
      </w:r>
      <w:r>
        <w:rPr>
          <w:rFonts w:ascii="Times New Roman" w:hAnsi="Times New Roman" w:eastAsia="仿宋_GB2312" w:cs="仿宋_GB2312"/>
          <w:kern w:val="0"/>
          <w:sz w:val="30"/>
          <w:szCs w:val="30"/>
        </w:rPr>
        <w:t>按照预算执行，</w:t>
      </w:r>
      <w:r>
        <w:rPr>
          <w:rFonts w:hint="eastAsia" w:ascii="Times New Roman" w:hAnsi="Times New Roman" w:eastAsia="仿宋_GB2312" w:cs="仿宋_GB2312"/>
          <w:sz w:val="30"/>
          <w:szCs w:val="30"/>
        </w:rPr>
        <w:t>按实际支出略有结余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2023年更新购置2辆执法执勤用车，2022年度没有发生支出。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天津市河西区人民法院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12,414,236.41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年减少64,288.93元，降低0.52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厉行节约，压减机关运行经费支出。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天津市河西区人民法院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6,877,475.60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1,124,929.00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5,752,546.60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6,839,075.60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99.44%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5,273,171.60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76.67%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96.59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日，天津市河西区人民法院共有车辆</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17</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根据预算绩效管理要求，天津市河西区人民法院2023年度已对6个市级项目开展绩效自评，涉及金额3,535,149.09元，自评结果已随部门决算一并公开。本部门2023年度未开展部门评价。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天津市河西区人民法院不属于乡、镇、街级单位，不涉及公开2023年度教育、医疗卫生、社会保障和就业、住房保障、涉农补贴等民生支出情况。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B6F89"/>
    <w:rsid w:val="002E6086"/>
    <w:rsid w:val="00302490"/>
    <w:rsid w:val="003227B2"/>
    <w:rsid w:val="003536BE"/>
    <w:rsid w:val="003B25FB"/>
    <w:rsid w:val="004A1D9A"/>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264E4"/>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301B4"/>
    <w:rsid w:val="00D37B4A"/>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040905"/>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350EAC"/>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871</Words>
  <Characters>4970</Characters>
  <Lines>41</Lines>
  <Paragraphs>11</Paragraphs>
  <TotalTime>58</TotalTime>
  <ScaleCrop>false</ScaleCrop>
  <LinksUpToDate>false</LinksUpToDate>
  <CharactersWithSpaces>5830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2024-07-29T09:07:00Z</dcterms:created>
  <dc:creator>office</dc:creator>
  <cp:lastModifiedBy>Dell</cp:lastModifiedBy>
  <dcterms:modified xsi:type="dcterms:W3CDTF">2024-08-22T03:54:56Z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AB1CEFD3CDAB4BAE930251BF72EC4B3C_13</vt:lpwstr>
  </property>
</Properties>
</file>