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天津市红桥区人民法院</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红桥区人民法院依法审判由基层人民法院管辖或由上级人民法院指定管辖的刑事、民事、行政等第一审案件；受理不服本院生效裁定的各类申诉和再审申请，对其中确有错误的已发生法律效力的判决、裁定进行再审；依法审判由同级人民检察院按照审判监督程序提出的抗诉案件；依法行使司法执行权和司法决定权；依法决定国家赔偿；针对案件审理中发现的问题提出司法建议；对本院的法官和其他工作人员进行思想政治教育，组织专业培训；按照权限管理法官和其他工作人员；负责本院纪检、监察工作；负责本院业务经费、物资装备的使用和管理；承办其他应由我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天津市红桥区人民法院</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13</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职能处室</w:t>
      </w:r>
      <w:r>
        <w:rPr>
          <w:rFonts w:hint="eastAsia" w:ascii="Times New Roman" w:hAnsi="Times New Roman" w:eastAsia="仿宋_GB2312" w:cs="仿宋_GB2312"/>
          <w:kern w:val="0"/>
          <w:sz w:val="30"/>
          <w:szCs w:val="30"/>
          <w:highlight w:val="none"/>
        </w:rPr>
        <w:t>。纳入</w:t>
      </w:r>
      <w:r>
        <w:rPr>
          <w:rFonts w:hint="eastAsia" w:ascii="Times New Roman" w:hAnsi="Times New Roman" w:eastAsia="仿宋_GB2312" w:cs="仿宋_GB2312"/>
          <w:kern w:val="0"/>
          <w:sz w:val="30"/>
          <w:szCs w:val="30"/>
          <w:highlight w:val="none"/>
          <w:lang w:eastAsia="zh-CN"/>
        </w:rPr>
        <w:t>天津市红桥区人民法院2023</w:t>
      </w:r>
      <w:r>
        <w:rPr>
          <w:rFonts w:hint="eastAsia" w:ascii="Times New Roman" w:hAnsi="Times New Roman" w:eastAsia="仿宋_GB2312" w:cs="仿宋_GB2312"/>
          <w:kern w:val="0"/>
          <w:sz w:val="30"/>
          <w:szCs w:val="30"/>
          <w:highlight w:val="none"/>
        </w:rPr>
        <w:t>年度部门决算编制范围的单位包括：</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天津市红桥区人民法院（本级）1个行政单位。</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1.</w:t>
      </w:r>
      <w:r>
        <w:rPr>
          <w:rFonts w:hint="eastAsia" w:ascii="Times New Roman" w:hAnsi="Times New Roman" w:eastAsia="仿宋_GB2312" w:cs="仿宋_GB2312"/>
          <w:kern w:val="0"/>
          <w:sz w:val="30"/>
          <w:szCs w:val="30"/>
          <w:highlight w:val="none"/>
          <w:lang w:eastAsia="zh-CN"/>
        </w:rPr>
        <w:t>天津市红桥区人民法院2023年度政府性基金预算财政拨款收入支出决算表为空表。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2.</w:t>
      </w:r>
      <w:r>
        <w:rPr>
          <w:rFonts w:hint="eastAsia" w:ascii="Times New Roman" w:hAnsi="Times New Roman" w:eastAsia="仿宋_GB2312" w:cs="仿宋_GB2312"/>
          <w:kern w:val="0"/>
          <w:sz w:val="30"/>
          <w:szCs w:val="30"/>
          <w:highlight w:val="none"/>
          <w:lang w:eastAsia="zh-CN"/>
        </w:rPr>
        <w:t>天津市红桥区人民法院2023年度国有资本经营预算财政拨款收入支出决算表为空表。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天津市红桥区人民法院</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85,153,237.49</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增加1,225,559.60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增长1.46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：人员变动导致年度经费增加。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天津市红桥区人民法院</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81,797,068.70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增加2,841,627.46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：人员变动导致年度经费收入增加。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81,782,054.59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99.98</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15,014.11元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0.02%</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天津市红桥区人民法院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82,154,317.59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1,595,538.16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人员变动导致年度经费支出增加。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77,992,635.77元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94.93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4,161,681.82元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占5.07%。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天津市红桥区人民法院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81,782,054.59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2,845,124.35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人员变动导致年度经费增加。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天津市红桥区人民法院2023年度部门决算一般公共预算财政拨款支出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计81,782,054.59元，占本年支出合计的99.55%，与2022年度相比，一般公共预算财政拨款支出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2,845,124.35元，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：人员变动导致年度经费支出增加。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r>
        <w:rPr>
          <w:rFonts w:hint="eastAsia" w:ascii="Times New Roman" w:hAnsi="Times New Roman" w:eastAsia="楷体" w:cs="楷体"/>
          <w:b/>
          <w:bCs/>
          <w:kern w:val="0"/>
          <w:sz w:val="30"/>
          <w:szCs w:val="30"/>
          <w:highlight w:val="none"/>
          <w:lang w:val="en-US" w:eastAsia="zh-CN"/>
        </w:rPr>
        <w:t xml:space="preserve">  </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2023年度一般公共预算财政拨款支出81,782,054.59元，主要用于以下方面：</w:t>
      </w:r>
      <w:r>
        <w:rPr>
          <w:rFonts w:hint="eastAsia" w:ascii="Times New Roman" w:hAnsi="Times New Roman" w:eastAsia="仿宋_GB2312" w:cs="仿宋_GB2312"/>
          <w:sz w:val="30"/>
          <w:szCs w:val="30"/>
          <w:highlight w:val="none"/>
        </w:rPr>
        <w:t>公共安全支出72,623,618.54元，</w:t>
      </w:r>
      <w:r>
        <w:rPr>
          <w:rFonts w:hint="eastAsia" w:ascii="Times New Roman" w:hAnsi="Times New Roman" w:eastAsia="仿宋_GB2312" w:cs="仿宋_GB2312"/>
          <w:sz w:val="30"/>
          <w:szCs w:val="30"/>
          <w:highlight w:val="none"/>
          <w:lang w:val="zh-CN"/>
        </w:rPr>
        <w:t>占88.8%；社会保障和就业支出6,032,619.58元，占7.38%；卫生健康支出3,125,816.47元，占3.82%。</w:t>
      </w:r>
      <w:bookmarkStart w:id="0" w:name="_GoBack"/>
      <w:bookmarkEnd w:id="0"/>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74,828,000.00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81,782,054.59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109.29%</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公共安全支出（类）法院（款）行政运行（项）年初预算为61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168.62，完成年初预算的</w:t>
      </w:r>
      <w:r>
        <w:rPr>
          <w:rFonts w:hint="eastAsia" w:ascii="Times New Roman" w:hAnsi="Times New Roman" w:eastAsia="仿宋_GB2312" w:cs="仿宋_GB2312"/>
          <w:sz w:val="30"/>
          <w:szCs w:val="30"/>
          <w:highlight w:val="none"/>
          <w:lang w:val="en-US" w:eastAsia="zh-CN"/>
        </w:rPr>
        <w:t>111.54</w:t>
      </w:r>
      <w:r>
        <w:rPr>
          <w:rFonts w:hint="eastAsia" w:ascii="Times New Roman" w:hAnsi="Times New Roman" w:eastAsia="仿宋_GB2312" w:cs="仿宋_GB2312"/>
          <w:sz w:val="30"/>
          <w:szCs w:val="30"/>
          <w:highlight w:val="none"/>
          <w:lang w:eastAsia="zh-CN"/>
        </w:rPr>
        <w:t>%，决算数大于年初预算数的主要原因是招录干警入职，追加增人增支经费。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公共安全支出（类）法院（款）案件审判（项）年初预算为3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003.92元，完成年初预算的96.25 %，决算数小于年初预算数的主要原因是厉行节约、压缩开支。</w:t>
      </w:r>
    </w:p>
    <w:p>
      <w:pPr>
        <w:numPr>
          <w:ilvl w:val="0"/>
          <w:numId w:val="0"/>
        </w:num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3.公共安全支出（类）法院（款）其他法院支出（项</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年初预算为0元，追加预算为375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446元，支出决算为375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446元，完成追加预算的100%，决算数等于追加预算数的主要原因是退休人员死亡追加抚恤金。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4. 社会保障和就业支出（类）行政事业单位养老支出（款）机关事业单位基本养老保险缴费支出（项）年初预算为4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951.74元，完成年初预算的95.87 %，决算数小于年初预算数的主要原因是人员变动，按照实际执行。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5. 社会保障和就业支出（类）行政事业单位养老支出（款）机关事业单位职业年金缴费支出（项）年初预算为2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667.84元，完成年初预算的95.8</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%，决算数小于年初预算数的主要原因是人员变动，按照实际执行。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6. 卫生健康支出（类）行政事业单位医疗（款）行政单位医疗（项）年初预算为2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149.51元，完成年初预算的95.28%，决算数小于年初预算数的主要原因是人员变动，按照实际执行。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卫生健康支出（类）行政事业单位医疗（款）公务员医疗补助（项）年初预算为524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000元，支出决算为502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666.96元，完成年初预算的95.93%，决算数小于年初预算数的主要原因是人员变动，按照实际执行。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天津市红桥区人民法院</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77,989,604.67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3,370,515.56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人员变动导致年度经费支出增加。</w:t>
      </w:r>
    </w:p>
    <w:p>
      <w:pPr>
        <w:autoSpaceDE w:val="0"/>
        <w:autoSpaceDN w:val="0"/>
        <w:adjustRightInd w:val="0"/>
        <w:spacing w:line="600" w:lineRule="exact"/>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68,102,605.11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9,886,999.56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办公费、印刷费、水费、电费、邮电费、取暖费、物业管理费、差旅费、维修（护）费、培训费、劳务费、工会经费、福利费、公务用车运行维护费、其他交通费用、税金及附加费用、其他商品和服务支出。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天津市红桥区人民法院2023年度无政府性基金预算财政拨款收入、支出和结转结余。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天津市红桥区人民法院2023年度无国有资本经营预算财政拨款收入、支出和结转结余。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622,000.00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594,018.58</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27,981.42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402,018.58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209.38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新购置公车两辆</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公车购置实际金额低于预算金额</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新购置两辆公车导致公车购置费增加。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本年未使用财政拨款经费列支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612,000.00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594,018.58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17,981.42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97.06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402,018.58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209.38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新购置公车两辆，公车购置实际金额低于预算金额</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新购置两辆公车导致公车购置费增加。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192,000.00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192,000.00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，且与上年数持平的主要原因是合理安排</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kern w:val="0"/>
          <w:sz w:val="30"/>
          <w:szCs w:val="30"/>
          <w:highlight w:val="none"/>
          <w:lang w:eastAsia="zh-CN"/>
        </w:rPr>
        <w:t>支出，严格按照预算执行。</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420,000.00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402,018.58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17,981.42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95.72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402,018.58</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新购置公车两辆，公车购置实际金额低于预算金额</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新购置两辆公车导致公车购置费增加。</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color w:val="0000FF"/>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天津市红桥区人民法院</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9,886,999.56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80,507.80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0.82</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rPr>
        <w:t>人员变动导致</w:t>
      </w:r>
      <w:r>
        <w:rPr>
          <w:rFonts w:hint="eastAsia" w:ascii="Times New Roman" w:hAnsi="Times New Roman" w:eastAsia="仿宋_GB2312" w:cs="仿宋_GB2312"/>
          <w:kern w:val="0"/>
          <w:sz w:val="30"/>
          <w:szCs w:val="30"/>
          <w:highlight w:val="none"/>
        </w:rPr>
        <w:t>机关运行</w:t>
      </w:r>
      <w:r>
        <w:rPr>
          <w:rFonts w:hint="eastAsia" w:ascii="Times New Roman" w:hAnsi="Times New Roman" w:eastAsia="仿宋_GB2312" w:cs="仿宋_GB2312"/>
          <w:sz w:val="30"/>
          <w:szCs w:val="30"/>
          <w:highlight w:val="none"/>
        </w:rPr>
        <w:t>经费支出增加。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天津市红桥区人民法院</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3,900,499.27</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109,809.77</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3,790,689.50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3,900,499.27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3,900,499.27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天津市红桥区人民法院</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14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根据预算绩效管理要求，天津市红桥区人民法院2023年度已对4个市级项目开展绩效自评，涉及金额1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177.9元，自评结果已随部门决算一并公开。本部门2023年度未开展部门评价。</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天津市红桥区人民法院不属于乡、镇、街级单位，不涉及公开2023年度教育、医疗卫生、社会保障和就业、住房保障、涉农补贴等民生支出情况。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537184"/>
    <w:multiLevelType w:val="singleLevel"/>
    <w:tmpl w:val="F553718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BC0001E"/>
    <w:rsid w:val="0C411F0C"/>
    <w:rsid w:val="0CDD71F7"/>
    <w:rsid w:val="0D215336"/>
    <w:rsid w:val="0D3D5985"/>
    <w:rsid w:val="0D664210"/>
    <w:rsid w:val="0DA7267B"/>
    <w:rsid w:val="0DFB4FC0"/>
    <w:rsid w:val="0E267459"/>
    <w:rsid w:val="0EBB5316"/>
    <w:rsid w:val="0FC42B69"/>
    <w:rsid w:val="0FF22FB9"/>
    <w:rsid w:val="118916FB"/>
    <w:rsid w:val="1221675E"/>
    <w:rsid w:val="12C34799"/>
    <w:rsid w:val="12D93FBD"/>
    <w:rsid w:val="13463246"/>
    <w:rsid w:val="142D4C1F"/>
    <w:rsid w:val="149D0738"/>
    <w:rsid w:val="15F1161D"/>
    <w:rsid w:val="161D1413"/>
    <w:rsid w:val="1666200B"/>
    <w:rsid w:val="16C5644A"/>
    <w:rsid w:val="16D76A65"/>
    <w:rsid w:val="17C84C4C"/>
    <w:rsid w:val="1949378C"/>
    <w:rsid w:val="199A3054"/>
    <w:rsid w:val="1A1104E0"/>
    <w:rsid w:val="1A396E7F"/>
    <w:rsid w:val="1A404E9F"/>
    <w:rsid w:val="1AA54268"/>
    <w:rsid w:val="1B173F14"/>
    <w:rsid w:val="1B4641B9"/>
    <w:rsid w:val="1B520DB0"/>
    <w:rsid w:val="1B5D5A1E"/>
    <w:rsid w:val="1B7A68EC"/>
    <w:rsid w:val="1CCA277E"/>
    <w:rsid w:val="1D682BB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3FD36FF"/>
    <w:rsid w:val="44552CED"/>
    <w:rsid w:val="44EB17AA"/>
    <w:rsid w:val="45984C48"/>
    <w:rsid w:val="46E110B6"/>
    <w:rsid w:val="47727F60"/>
    <w:rsid w:val="485D29BF"/>
    <w:rsid w:val="49374433"/>
    <w:rsid w:val="49DA103E"/>
    <w:rsid w:val="4A2319E6"/>
    <w:rsid w:val="4A8E57CD"/>
    <w:rsid w:val="4CA13CE1"/>
    <w:rsid w:val="4CD450D8"/>
    <w:rsid w:val="4D14664A"/>
    <w:rsid w:val="4D210FC7"/>
    <w:rsid w:val="4D672202"/>
    <w:rsid w:val="4D720D77"/>
    <w:rsid w:val="4DB9688D"/>
    <w:rsid w:val="4E3441C2"/>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CB540B"/>
    <w:rsid w:val="564C0516"/>
    <w:rsid w:val="5713248B"/>
    <w:rsid w:val="57833AC4"/>
    <w:rsid w:val="578735B4"/>
    <w:rsid w:val="582545EA"/>
    <w:rsid w:val="58503EA1"/>
    <w:rsid w:val="58C3061C"/>
    <w:rsid w:val="58E93DFA"/>
    <w:rsid w:val="599E4BE5"/>
    <w:rsid w:val="5A1C0F73"/>
    <w:rsid w:val="5A964C59"/>
    <w:rsid w:val="5B4F2233"/>
    <w:rsid w:val="5C170425"/>
    <w:rsid w:val="5CD612EB"/>
    <w:rsid w:val="5D032E6E"/>
    <w:rsid w:val="5DC66F7C"/>
    <w:rsid w:val="5DFB2606"/>
    <w:rsid w:val="5E015742"/>
    <w:rsid w:val="5E5166CA"/>
    <w:rsid w:val="5EB1144C"/>
    <w:rsid w:val="5EF37781"/>
    <w:rsid w:val="5F6D7131"/>
    <w:rsid w:val="5F7856C5"/>
    <w:rsid w:val="5FF67529"/>
    <w:rsid w:val="615900E7"/>
    <w:rsid w:val="618F19E3"/>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6F3507"/>
    <w:rsid w:val="72701CEB"/>
    <w:rsid w:val="72B3615B"/>
    <w:rsid w:val="73724CC1"/>
    <w:rsid w:val="7455465F"/>
    <w:rsid w:val="75AB44BA"/>
    <w:rsid w:val="78607D5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2024-08-21T03:47:36Z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4FEC4D528F4246D38663A8565E49791F_13</vt:lpwstr>
  </property>
</Properties>
</file>