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天津市人民代表大会常务委员会办公厅2023年度部门决算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天津市人民代表大会常务委员会主要职责是：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1.在天津市人民代表大会闭会期间，根据天津市的具体情况和实际需要，在不同宪法、法律、行政法规相抵触的前提下，制定和颁布地方性法规，报全国人民代表大会常务委员会和国务院备案；</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2.在天津市行政区域内，保证宪法、法律、行政法规和全国人民代表大会及其常务委员会决议的遵守和执行；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3.领导或者主持天津市人民代表大会代表的选举；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4.召集天津市人民代表大会会议；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5.讨论、决定天津市的政治、经济、教育、科学、文化、卫生、环境和资源保护、民政、民族等工作的重大事项；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6.根据天津市人民政府的建议，决定对天津市的国民经济和社会发展计划、预算的部分变更；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7.监督天津市人民政府、市高级人民法院和市人民检察院的工作，联系市人民代表大会代表，受理人民群众对上述机关和国家工作人员的申诉和意见；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8.撤销区、县人民代表大会及其常务委员会的不适当的决议；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9.撤销天津市人民政府的不适当的决定和命令；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在天津市人民代表大会闭会期间，决定副市长的个别任免；在市长和市高级人民法院院长、市人民检察院检察长因故不能担任职务的时候，从市人民政府、市高级人民法院、市人民检察院副职领导人员中决定代理的人选；决定代理检察长，须报最高人民检察院和全国人民代表大会常务委员会备案；</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11.根据市长的提名，决定市人民政府秘书长、局长、主任等组成人员的任免，报国务院备案；</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12.任免市监察委员会副主任、委员，由市监察委员会主任提名；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按照人民法院组织法和人民检察院组织法的规定，任免或决定任免市高级人民法院、市中级人民法院、天津海事法院、天津铁路运输法院的审判人员；任免或决定任免市人民检察院及其分院、天津铁路运输检察院的检察人员，批准任免区、县人民检察院检察长；</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14.在天津市人民代表大会闭会期间，决定撤销个别副市长的职务，决定撤销由它任命的市人民政府其他组成人员和审判机关、检察机关有关人员的职务；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15.在天津市人民代表大会闭会期间，补选全国人民代表大会出缺的代表和罢免个别代表；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16.决定授予天津市的荣誉称号。</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代表大会设有法制委员会等8个专门委员会，天津市人民代表大会常务委员会内设办公厅等11个个正局级工作机构、1个副局级工作机构及直属处级工作机构2个；下辖3个预算单位。纳入天津市人民代表大会常务委员会办公厅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1.天津市人民代表大会常务委员会办公厅(本级)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2.天津市人大代表进修学校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3.天津市人大立法研究所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4.天津市人大常委会机关综合服务中心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1.天津市人民代表大会常务委员会办公厅2023年度政府性基金预算财政拨款收入支出决算表为空表。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2.天津市人民代表大会常务委员会办公厅2023年度国有资本经营预算财政拨款收入支出决算表为空表。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天津市人民代表大会常务委员会办公厅2023年度收入、支出决算总计</w:t>
      </w:r>
      <w:r>
        <w:rPr>
          <w:rFonts w:hint="eastAsia" w:ascii="Times New Roman" w:hAnsi="Times New Roman" w:eastAsia="仿宋_GB2312" w:cs="仿宋_GB2312"/>
          <w:sz w:val="30"/>
          <w:szCs w:val="30"/>
        </w:rPr>
        <w:t>131,339,722.02元，与2022年度相比，收、支总计各增加16,598,727.16元，增长14.47%，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：一是在职人员增加，人员经费收支增加；二是2022年受新冠疫情因素影响，各项支出较大幅度低于正常水平，基数较低，2023年正常安排工作，各项收支增加。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天津市人民代表大会常务委员会办公厅</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124,653,451.34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年度相比增加14,288,444.59元，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：一是在职人员增加，人员经费收入增加；二是2022年受新冠疫情因素影响，各项支出较大幅度低于正常水平，基数较低，</w:t>
      </w:r>
      <w:r>
        <w:rPr>
          <w:rFonts w:hint="eastAsia" w:ascii="Times New Roman" w:hAnsi="Times New Roman" w:eastAsia="仿宋_GB2312" w:cs="仿宋_GB2312"/>
          <w:sz w:val="30"/>
          <w:szCs w:val="30"/>
        </w:rPr>
        <w:t>2023年正常安排工作，</w:t>
      </w:r>
      <w:r>
        <w:rPr>
          <w:rFonts w:hint="eastAsia" w:ascii="Times New Roman" w:hAnsi="Times New Roman" w:eastAsia="仿宋_GB2312" w:cs="仿宋_GB2312"/>
          <w:kern w:val="0"/>
          <w:sz w:val="30"/>
          <w:szCs w:val="30"/>
        </w:rPr>
        <w:t>各项支出增加，公用经费收入和项目支出经费收入增加。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120,350,841.08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96.55</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3,689,849.30元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2.96%；</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612,760.96元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0.49%。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天津市人民代表大会常务委员会办公厅</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年度本年支出合计124,050,659.21元，与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年度相比增加11,399,662.27元，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一是在职人员增加，人员经费支出增加；二是2022年受新冠疫情因素影响，各项支出较大幅度低于正常水平，基数较低，</w:t>
      </w:r>
      <w:r>
        <w:rPr>
          <w:rFonts w:hint="eastAsia" w:ascii="Times New Roman" w:hAnsi="Times New Roman" w:eastAsia="仿宋_GB2312" w:cs="仿宋_GB2312"/>
          <w:sz w:val="30"/>
          <w:szCs w:val="30"/>
        </w:rPr>
        <w:t>2023年正常安排工作，</w:t>
      </w:r>
      <w:r>
        <w:rPr>
          <w:rFonts w:hint="eastAsia" w:ascii="Times New Roman" w:hAnsi="Times New Roman" w:eastAsia="仿宋_GB2312" w:cs="仿宋_GB2312"/>
          <w:kern w:val="0"/>
          <w:sz w:val="30"/>
          <w:szCs w:val="30"/>
        </w:rPr>
        <w:t>各项支出增加。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96,087,285.01元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占77.46%；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27,963,374.20元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占22.54%。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天津市人民代表大会常务委员会办公厅</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120,443,600.98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年度相比，财政拨款收、支总计各增加10,957,032.20元，增长10.01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一是在职人员增加，人员经费收入增加；二是2022年受新冠疫情因素影响，各项支出较大幅度低于正常水平，基数较低，2023年正常安排工作，各项支出增加，公用经费收入和项目支出经费收入增加。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天津市人民代表大会常务委员会办公厅2023年度部门决算一般公共预算财政拨款支出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计119,629,050.99元，占本年支出合计的96.44%，与2022年度相比，一般公共预算财政拨款支出增加10,582,015.39元，增长9.7</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：一是在职人员增加，人员经费支出增加；二是2022年受新冠疫情因素影响，各项支出较大幅度低于正常水平，基数较低，2023年正常安排工作，各项支出增加。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119,629,050.99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一般公共服务支出100,382,497.84元，占83.91%；教育支出7,136,875.49元，占5.97%；社会保障和就业支出8,101,009.77元，占6.77%；卫生健康支出4,008,667.89元，占3.35%。</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115,410,000.00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119,629,050.99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103.66%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1.一般公共服务支出（类）人大事务（款）行政运行（项）年初预算为65,414,000.00元，支出决算为70,249,046.31元，完成年初预算的107.39%，决算数大于年初预算数的主要原因是人员</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年中追加人员经费等预算。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一般公共服务支出（类）人大事务（款）一般行政管理事务（项）年初预算为14,667,000.00元，支出决算为14,209,572.16元，完成年初预算的96.88%，决算数小于年初预算数的主要原因是贯彻落实“党政机关要坚持过紧日子”要求，压减经费支出，节约财政资金使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一般公共服务支出（类）人大事务（款）机关服务（项）年初预算为2,271,000.00元，支出决算为1,895,463.12元，完成年初预算的83.46%，决算数小于年初预算数的主要原因是所属事业单位机关综合服务中心年中退休1人，人员经费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4.一般公共服务支出（类）人</w:t>
      </w:r>
      <w:r>
        <w:rPr>
          <w:rFonts w:hint="eastAsia" w:ascii="Times New Roman" w:hAnsi="Times New Roman" w:eastAsia="仿宋_GB2312" w:cs="仿宋_GB2312"/>
          <w:sz w:val="30"/>
          <w:szCs w:val="30"/>
          <w:highlight w:val="none"/>
        </w:rPr>
        <w:t>大事务（款）人大会议（项）年初预算为8,100,000.00元，支出决算为7,516,552.18元，完成年初预算的92.80%，决算数小于年初预算数的主要原因是贯彻落实“党政机关要坚持过紧日子”要求，压减经费支出，节约财政资金使用。</w:t>
      </w:r>
      <w:r>
        <w:rPr>
          <w:rFonts w:hint="eastAsia" w:ascii="Times New Roman" w:hAnsi="Times New Roman" w:eastAsia="仿宋_GB2312" w:cs="仿宋_GB2312"/>
          <w:sz w:val="30"/>
          <w:szCs w:val="30"/>
          <w:highlight w:val="none"/>
        </w:rPr>
        <w:br w:type="textWrapping"/>
      </w:r>
      <w:r>
        <w:rPr>
          <w:rFonts w:ascii="Times New Roman" w:hAnsi="Times New Roman" w:eastAsia="仿宋_GB2312" w:cs="仿宋_GB2312"/>
          <w:sz w:val="30"/>
          <w:szCs w:val="30"/>
          <w:highlight w:val="none"/>
        </w:rPr>
        <w:t xml:space="preserve">    </w:t>
      </w:r>
      <w:r>
        <w:rPr>
          <w:rFonts w:hint="eastAsia" w:ascii="Times New Roman" w:hAnsi="Times New Roman" w:eastAsia="仿宋_GB2312" w:cs="仿宋_GB2312"/>
          <w:sz w:val="30"/>
          <w:szCs w:val="30"/>
          <w:highlight w:val="none"/>
        </w:rPr>
        <w:t>5.一般公共服务支出（类）人大事务（款）人大立法（项）年</w:t>
      </w:r>
      <w:r>
        <w:rPr>
          <w:rFonts w:hint="eastAsia" w:ascii="Times New Roman" w:hAnsi="Times New Roman" w:eastAsia="仿宋_GB2312" w:cs="仿宋_GB2312"/>
          <w:sz w:val="30"/>
          <w:szCs w:val="30"/>
        </w:rPr>
        <w:t>初预算为1,475,000.00元，支出决算为1,266,873.3</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元，完成年初预算的85.89%，决算数小于年初预算数的主要原因是贯彻落实“党政机关要坚持过紧日子”要求，压减经费支出，节约财政资金使用。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一般公共服务支出（类）人大事务（款）人大代表履职能力提升（项）年初预算为2,600,000.00元，支出决算为2,317,777.26元，完成年初预算的89.15%，决算数小于年初预算数的主要原因是贯彻落实“党政机关要坚持过紧日子”要求，压减经费支出，节约财政资金使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7.一般公共服务支出（类）人大事务（款）代表工作（项）年初预算为680,000.00元，支出决算为492,080.5</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元，完成年初预算的72.36%，决算数小于年初预算数的主要原因是贯彻落实“党政机关要坚持过紧日子”要求，压减经费支出，节约财政资金使用。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一般公共服务支出（类）人大事务（款）事业运行（项）年初预算为902,000.00元，支出决算为606,419.01元，完成年初预算的67.23%，决算数小于年初预算数的主要原因是所属事业单位立法研究所调出1人，人员经费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9.一般公共服务支出（类）人大事务（款）其他人大事务支出（项）年初预算为0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元，追加预算为1,828,714.00元，支出决算为1,828,714.00元，完成追加预算的100%。决算数等于追加预算数的主要原因是年中追加抚恤金经费预算,全额支出。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教育支出（类）教育管理事务（款）其他教育管理事务支出（项）年初预算为7,176,000.00元，支出决算为7,136,875.49元，完成年初预算的99.45%，决算数小于年初预算数的主要原因是所属事业单位代表进修学校贯彻落实“过紧日子”要求，压减经费支出，节约财政资金使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11.社会保障和就业支出（类）行政事业单位养老支出（款）机关事业单位基本养老保险缴费支出（项）年初预算为5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295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w:t>
      </w:r>
      <w:r>
        <w:rPr>
          <w:rFonts w:hint="eastAsia" w:ascii="Times New Roman" w:hAnsi="Times New Roman" w:eastAsia="仿宋_GB2312" w:cs="仿宋_GB2312"/>
          <w:sz w:val="30"/>
          <w:szCs w:val="30"/>
          <w:highlight w:val="none"/>
        </w:rPr>
        <w:t>5,400,738.97元，完成年初预算的102.00%，决算数大于年初预算数的主要原因是年中人员</w:t>
      </w:r>
      <w:r>
        <w:rPr>
          <w:rFonts w:ascii="Times New Roman" w:hAnsi="Times New Roman" w:eastAsia="仿宋_GB2312" w:cs="仿宋_GB2312"/>
          <w:sz w:val="30"/>
          <w:szCs w:val="30"/>
          <w:highlight w:val="none"/>
        </w:rPr>
        <w:t>增加</w:t>
      </w:r>
      <w:r>
        <w:rPr>
          <w:rFonts w:hint="eastAsia" w:ascii="Times New Roman" w:hAnsi="Times New Roman" w:eastAsia="仿宋_GB2312" w:cs="仿宋_GB2312"/>
          <w:sz w:val="30"/>
          <w:szCs w:val="30"/>
          <w:highlight w:val="none"/>
        </w:rPr>
        <w:t>，追加人员经费预算。</w:t>
      </w:r>
      <w:r>
        <w:rPr>
          <w:rFonts w:hint="eastAsia" w:ascii="Times New Roman" w:hAnsi="Times New Roman" w:eastAsia="仿宋_GB2312" w:cs="仿宋_GB2312"/>
          <w:sz w:val="30"/>
          <w:szCs w:val="30"/>
          <w:highlight w:val="none"/>
        </w:rPr>
        <w:br w:type="textWrapping"/>
      </w:r>
      <w:r>
        <w:rPr>
          <w:rFonts w:ascii="Times New Roman" w:hAnsi="Times New Roman" w:eastAsia="仿宋_GB2312" w:cs="仿宋_GB2312"/>
          <w:sz w:val="30"/>
          <w:szCs w:val="30"/>
          <w:highlight w:val="none"/>
        </w:rPr>
        <w:t xml:space="preserve">    </w:t>
      </w:r>
      <w:r>
        <w:rPr>
          <w:rFonts w:hint="eastAsia" w:ascii="Times New Roman" w:hAnsi="Times New Roman" w:eastAsia="仿宋_GB2312" w:cs="仿宋_GB2312"/>
          <w:sz w:val="30"/>
          <w:szCs w:val="30"/>
          <w:highlight w:val="none"/>
        </w:rPr>
        <w:t>12.社会保障和就业支出（类）行政事业单位养老支出（款）机关事业单位职业年金缴费支出（项）年初预算为2,647,000.00元，支出决算为2,700,270.80元，完成年初预算的102.01%，决算数大于年初预算数的主要原因是年中人员</w:t>
      </w:r>
      <w:r>
        <w:rPr>
          <w:rFonts w:ascii="Times New Roman" w:hAnsi="Times New Roman" w:eastAsia="仿宋_GB2312" w:cs="仿宋_GB2312"/>
          <w:sz w:val="30"/>
          <w:szCs w:val="30"/>
          <w:highlight w:val="none"/>
        </w:rPr>
        <w:t>增加</w:t>
      </w:r>
      <w:r>
        <w:rPr>
          <w:rFonts w:hint="eastAsia" w:ascii="Times New Roman" w:hAnsi="Times New Roman" w:eastAsia="仿宋_GB2312" w:cs="仿宋_GB2312"/>
          <w:sz w:val="30"/>
          <w:szCs w:val="30"/>
          <w:highlight w:val="none"/>
        </w:rPr>
        <w:t>，追加人员经费预算。</w:t>
      </w:r>
      <w:r>
        <w:rPr>
          <w:rFonts w:hint="eastAsia" w:ascii="Times New Roman" w:hAnsi="Times New Roman" w:eastAsia="仿宋_GB2312" w:cs="仿宋_GB2312"/>
          <w:sz w:val="30"/>
          <w:szCs w:val="30"/>
          <w:highlight w:val="none"/>
        </w:rPr>
        <w:br w:type="textWrapping"/>
      </w:r>
      <w:r>
        <w:rPr>
          <w:rFonts w:ascii="Times New Roman" w:hAnsi="Times New Roman" w:eastAsia="仿宋_GB2312" w:cs="仿宋_GB2312"/>
          <w:sz w:val="30"/>
          <w:szCs w:val="30"/>
          <w:highlight w:val="none"/>
        </w:rPr>
        <w:t xml:space="preserve">    </w:t>
      </w:r>
      <w:r>
        <w:rPr>
          <w:rFonts w:hint="eastAsia" w:ascii="Times New Roman" w:hAnsi="Times New Roman" w:eastAsia="仿宋_GB2312" w:cs="仿宋_GB2312"/>
          <w:sz w:val="30"/>
          <w:szCs w:val="30"/>
          <w:highlight w:val="none"/>
        </w:rPr>
        <w:t>13.卫生健康支出（类）行政事业单位医疗（款）行政单位</w:t>
      </w:r>
      <w:r>
        <w:rPr>
          <w:rFonts w:hint="eastAsia" w:ascii="Times New Roman" w:hAnsi="Times New Roman" w:eastAsia="仿宋_GB2312" w:cs="仿宋_GB2312"/>
          <w:sz w:val="30"/>
          <w:szCs w:val="30"/>
        </w:rPr>
        <w:t>医疗（项）年初预算为3,282,000.00元，支出决算为3,176,935.39元，完成年初预算的96.80%，决算数小于年初预算数的主要原因是预算执行中人员变动导致产生差异。</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14.卫生健康支出（类）行政事业单位医疗（款）事业单位医疗（项）年初预算为252,000.00元，支出决算为223,729.66元，完成年初预算的88.78%，决算数小于年初预算数的主要原因是所属事业单位在职人员减少。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15.卫生健康支出（类）行政事业单位医疗（款）公务员医疗补助（项）年初预算为614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000.00元，支出决算为608,002.84元，完成年初预算的99.02%，决算数小于年初预算数的主要原因是预算执行中人员变动导致产生差异。</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16.卫生健康支出（类）行政事业单位医疗（款）其他行政事业单位医疗支出（项）年初预算为35,000.00元，支出决算为0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%，决算数小于年初预算数的主要原因是所属事业单位本年未发生其他行政事业单位医疗支出。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天津市人民代表大会常务委员会办公厅</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91,997,481.59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年度相比增加6,876,344.94元，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一是在职人员增加，人员经费支出增加；二是2022年受新冠疫情因素影响，各项支出较大幅度低于正常水平，基数较低，2023年正常安排</w:t>
      </w:r>
      <w:r>
        <w:rPr>
          <w:rFonts w:ascii="Times New Roman" w:hAnsi="Times New Roman" w:eastAsia="仿宋_GB2312" w:cs="仿宋_GB2312"/>
          <w:sz w:val="30"/>
          <w:szCs w:val="30"/>
        </w:rPr>
        <w:t>工作</w:t>
      </w:r>
      <w:r>
        <w:rPr>
          <w:rFonts w:hint="eastAsia" w:ascii="Times New Roman" w:hAnsi="Times New Roman" w:eastAsia="仿宋_GB2312" w:cs="仿宋_GB2312"/>
          <w:sz w:val="30"/>
          <w:szCs w:val="30"/>
        </w:rPr>
        <w:t>，各项支出增加。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74,406,145.66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离休费、退休费、医疗费补助、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17,591,335.93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取暖费、物业管理费、差旅费、维修(护)费、租赁费、培训费、公务接待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天津市人民代表大会常务委员会办公厅2023年度无政府性基金预算财政拨款收入、支出和结转结余。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天津市人民代表大会常务委员会办公厅2023年度无国有资本经营预算财政拨款收入、支出和结转结余。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771,000.00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307,350.00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463,650.00</w:t>
      </w:r>
      <w:r>
        <w:rPr>
          <w:rFonts w:hint="eastAsia" w:ascii="Times New Roman" w:hAnsi="Times New Roman" w:eastAsia="仿宋_GB2312" w:cs="仿宋_GB2312"/>
          <w:kern w:val="0"/>
          <w:sz w:val="30"/>
          <w:szCs w:val="30"/>
        </w:rPr>
        <w:t>元，完成预算的39.86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126,065.00元，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69.54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一是本年度未列支因公出国（境）费；二是贯彻落实“党政机关要坚持过紧日子”要求，严控“三公”经费支出。</w:t>
      </w:r>
      <w:r>
        <w:rPr>
          <w:rFonts w:hint="eastAsia" w:ascii="Times New Roman" w:hAnsi="Times New Roman" w:eastAsia="仿宋_GB2312" w:cs="仿宋_GB2312"/>
          <w:kern w:val="0"/>
          <w:sz w:val="30"/>
          <w:szCs w:val="30"/>
        </w:rPr>
        <w:t>决算</w:t>
      </w:r>
      <w:r>
        <w:rPr>
          <w:rFonts w:hint="eastAsia" w:ascii="Times New Roman" w:hAnsi="Times New Roman" w:eastAsia="仿宋_GB2312" w:cs="仿宋_GB2312"/>
          <w:kern w:val="0"/>
          <w:sz w:val="30"/>
          <w:szCs w:val="30"/>
          <w:highlight w:val="none"/>
        </w:rPr>
        <w:t>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一是2022年受新冠疫情因素影响，公务用车运行维护费和公务接待费支出较大幅度低于正常水平，基数较低；二是2023年正常安排工作，公</w:t>
      </w:r>
      <w:r>
        <w:rPr>
          <w:rFonts w:hint="eastAsia" w:ascii="Times New Roman" w:hAnsi="Times New Roman" w:eastAsia="仿宋_GB2312" w:cs="仿宋_GB2312"/>
          <w:sz w:val="30"/>
          <w:szCs w:val="30"/>
        </w:rPr>
        <w:t>务用车运行维护费和公务接待费相对增加。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400,000.00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400,000.00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209,881.00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119.00</w:t>
      </w:r>
      <w:r>
        <w:rPr>
          <w:rFonts w:hint="eastAsia" w:ascii="Times New Roman" w:hAnsi="Times New Roman" w:eastAsia="仿宋_GB2312" w:cs="仿宋_GB2312"/>
          <w:kern w:val="0"/>
          <w:sz w:val="30"/>
          <w:szCs w:val="30"/>
        </w:rPr>
        <w:t>元，完成预算的99.94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39,581.00元，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23.24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贯彻落实“党政机关要坚持过紧日子”要求，严控公务用车运行维护费经费支出。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一是2022年受新冠疫情因素影响，公务用车运行维护费支出较大幅度低于正常水平，基数较低；二是2023年正常安排工作，公务用车运行维护费相对增加。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209,881.00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119.00</w:t>
      </w:r>
      <w:r>
        <w:rPr>
          <w:rFonts w:hint="eastAsia" w:ascii="Times New Roman" w:hAnsi="Times New Roman" w:eastAsia="仿宋_GB2312" w:cs="仿宋_GB2312"/>
          <w:kern w:val="0"/>
          <w:sz w:val="30"/>
          <w:szCs w:val="30"/>
        </w:rPr>
        <w:t>元，完成预算的99.94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39,581.00元，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23.24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贯彻落实“党政机关要坚持过紧日子”要求，严控公务用车运行维护费经费支出。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一是2022年受新冠疫情因素影响，公务用车运行维护费支出较大幅度低于正常水平，基数较低；二是2023年正常安排工作，公务用车运行维护费相对增加。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161,000.00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97,469.00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63,531.00</w:t>
      </w:r>
      <w:r>
        <w:rPr>
          <w:rFonts w:hint="eastAsia" w:ascii="Times New Roman" w:hAnsi="Times New Roman" w:eastAsia="仿宋_GB2312" w:cs="仿宋_GB2312"/>
          <w:kern w:val="0"/>
          <w:sz w:val="30"/>
          <w:szCs w:val="30"/>
        </w:rPr>
        <w:t>元，完成预算的60.54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86,484.00元，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787.29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贯彻落实“党政机关要坚持过紧日子”要求，严控公务接待费经费支出。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一是2022年受新冠疫情因素影响，公务接待费支出较大幅度低于正常水平，基数较低；二是2023年正常安排工作，公务接待费相对增加。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46</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277</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11</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天津市人民代表大会常务委员会办公厅</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12,116,272.57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年增加707,744.20元，增长6.2</w:t>
      </w:r>
      <w:r>
        <w:rPr>
          <w:rFonts w:ascii="Times New Roman" w:hAnsi="Times New Roman" w:eastAsia="仿宋_GB2312" w:cs="仿宋_GB2312"/>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一是机关在职人员增加，福利费、工会经费、残疾人保障金等支出增加；二是2023年新冠疫情影响结束，按照工作安排，办公费、水费、差旅费、培训费、租赁费、公务接待费、公务用车运行维护费等支出增加。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天津市人民代表大会常务委员会办公厅</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14,294,795.22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404,568.00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13,890,227.22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10,394,738.94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72.72%</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3,334,356.94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23.33%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71.92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日，天津市人民代表大会常务委员会办公厅共有车辆</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6</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一般公务用车4辆，洒水车1辆，农用三马车1辆。</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人民代表大会常务委员会办公厅2023年度已对23个市级项目开展绩效自评，涉及金额30,130,314.00元，自评结果已随部门决算一并公开。本部门2023年度已对3个项目开展部门评价，涉及金额2,200,000.00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天津市人民代表大会常务委员会办公厅不属于乡、镇、街级单位，不涉及公开2023年度教育、医疗卫生、社会保障和就业、住房保障、涉农补贴等民生支出情况。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0E0431"/>
    <w:rsid w:val="00127EFA"/>
    <w:rsid w:val="00142888"/>
    <w:rsid w:val="00152EEB"/>
    <w:rsid w:val="00153077"/>
    <w:rsid w:val="00167CB7"/>
    <w:rsid w:val="001A0E4F"/>
    <w:rsid w:val="001B5C3C"/>
    <w:rsid w:val="001C0399"/>
    <w:rsid w:val="001D587E"/>
    <w:rsid w:val="002124F6"/>
    <w:rsid w:val="0025172D"/>
    <w:rsid w:val="00264B59"/>
    <w:rsid w:val="002A4997"/>
    <w:rsid w:val="002E6086"/>
    <w:rsid w:val="00302490"/>
    <w:rsid w:val="003227B2"/>
    <w:rsid w:val="003536BE"/>
    <w:rsid w:val="003B25FB"/>
    <w:rsid w:val="00402D0C"/>
    <w:rsid w:val="00455AE2"/>
    <w:rsid w:val="004A482F"/>
    <w:rsid w:val="004F39BF"/>
    <w:rsid w:val="005062D7"/>
    <w:rsid w:val="005175E6"/>
    <w:rsid w:val="00525157"/>
    <w:rsid w:val="005349A2"/>
    <w:rsid w:val="00575537"/>
    <w:rsid w:val="005D1367"/>
    <w:rsid w:val="005D3F56"/>
    <w:rsid w:val="00616009"/>
    <w:rsid w:val="00654D17"/>
    <w:rsid w:val="006623EC"/>
    <w:rsid w:val="006A094D"/>
    <w:rsid w:val="006D2409"/>
    <w:rsid w:val="006E65DB"/>
    <w:rsid w:val="00776FF3"/>
    <w:rsid w:val="0078156E"/>
    <w:rsid w:val="00786E74"/>
    <w:rsid w:val="007D1285"/>
    <w:rsid w:val="007E49E1"/>
    <w:rsid w:val="007F6DA7"/>
    <w:rsid w:val="008174D5"/>
    <w:rsid w:val="008815D7"/>
    <w:rsid w:val="00885126"/>
    <w:rsid w:val="0089698B"/>
    <w:rsid w:val="008D48A9"/>
    <w:rsid w:val="009056F3"/>
    <w:rsid w:val="00941A30"/>
    <w:rsid w:val="00977DCC"/>
    <w:rsid w:val="009820CF"/>
    <w:rsid w:val="00982A8B"/>
    <w:rsid w:val="009A7ED3"/>
    <w:rsid w:val="009D74D7"/>
    <w:rsid w:val="009F5DAB"/>
    <w:rsid w:val="00A57AE7"/>
    <w:rsid w:val="00AF316E"/>
    <w:rsid w:val="00AF71AE"/>
    <w:rsid w:val="00B33C70"/>
    <w:rsid w:val="00B75228"/>
    <w:rsid w:val="00B811F1"/>
    <w:rsid w:val="00B81B9F"/>
    <w:rsid w:val="00BC763A"/>
    <w:rsid w:val="00BC7D6F"/>
    <w:rsid w:val="00BD3CAC"/>
    <w:rsid w:val="00BF697A"/>
    <w:rsid w:val="00C52E77"/>
    <w:rsid w:val="00C65A44"/>
    <w:rsid w:val="00C76AC3"/>
    <w:rsid w:val="00C83EB4"/>
    <w:rsid w:val="00D35DC7"/>
    <w:rsid w:val="00D4505A"/>
    <w:rsid w:val="00D65B41"/>
    <w:rsid w:val="00D947FA"/>
    <w:rsid w:val="00D95270"/>
    <w:rsid w:val="00DC3234"/>
    <w:rsid w:val="00DC3CD0"/>
    <w:rsid w:val="00DC667F"/>
    <w:rsid w:val="00DD60B5"/>
    <w:rsid w:val="00DF2761"/>
    <w:rsid w:val="00E7602B"/>
    <w:rsid w:val="00E964B2"/>
    <w:rsid w:val="00EA6549"/>
    <w:rsid w:val="00EE7DF6"/>
    <w:rsid w:val="00F007FE"/>
    <w:rsid w:val="00F242A8"/>
    <w:rsid w:val="00F51E26"/>
    <w:rsid w:val="017D4A3B"/>
    <w:rsid w:val="01A10E80"/>
    <w:rsid w:val="029D518A"/>
    <w:rsid w:val="03311B3F"/>
    <w:rsid w:val="03901927"/>
    <w:rsid w:val="05CA273A"/>
    <w:rsid w:val="05E55C53"/>
    <w:rsid w:val="069A035E"/>
    <w:rsid w:val="07267E44"/>
    <w:rsid w:val="07425D24"/>
    <w:rsid w:val="07A23238"/>
    <w:rsid w:val="083D7107"/>
    <w:rsid w:val="085D1644"/>
    <w:rsid w:val="08AD58C5"/>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841C6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0E234D"/>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03481E"/>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7105</Words>
  <Characters>8476</Characters>
  <Lines>62</Lines>
  <Paragraphs>17</Paragraphs>
  <TotalTime>31</TotalTime>
  <ScaleCrop>false</ScaleCrop>
  <LinksUpToDate>false</LinksUpToDate>
  <CharactersWithSpaces>8635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2024-08-05T02:36:00Z</dcterms:created>
  <dc:creator>office</dc:creator>
  <cp:lastModifiedBy>Dell</cp:lastModifiedBy>
  <dcterms:modified xsi:type="dcterms:W3CDTF">2024-08-27T01:30:09Z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D638E875F5324E6C842DB22A39D9F893_13</vt:lpwstr>
  </property>
</Properties>
</file>