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F1" w:rsidRDefault="009837F1">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9837F1" w:rsidRDefault="009837F1">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9837F1" w:rsidRDefault="009837F1">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9837F1" w:rsidRDefault="009837F1">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9837F1" w:rsidRDefault="009837F1">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9837F1" w:rsidRDefault="009837F1">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9837F1" w:rsidRDefault="009837F1">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9837F1" w:rsidRDefault="009837F1">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p>
    <w:p w:rsidR="009837F1" w:rsidRDefault="00F516C4">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中国国际贸易促进委员会天津市分会</w:t>
      </w:r>
    </w:p>
    <w:p w:rsidR="009837F1" w:rsidRDefault="00F516C4">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9837F1" w:rsidRDefault="009837F1">
      <w:pPr>
        <w:autoSpaceDE w:val="0"/>
        <w:autoSpaceDN w:val="0"/>
        <w:adjustRightInd w:val="0"/>
        <w:spacing w:line="600" w:lineRule="exact"/>
        <w:rPr>
          <w:rFonts w:ascii="Times New Roman" w:eastAsia="黑体" w:hAnsi="Times New Roman" w:cs="黑体"/>
          <w:sz w:val="30"/>
          <w:szCs w:val="30"/>
        </w:rPr>
      </w:pPr>
    </w:p>
    <w:p w:rsidR="009837F1" w:rsidRDefault="009837F1">
      <w:pPr>
        <w:autoSpaceDE w:val="0"/>
        <w:autoSpaceDN w:val="0"/>
        <w:adjustRightInd w:val="0"/>
        <w:spacing w:line="600" w:lineRule="exact"/>
        <w:rPr>
          <w:rFonts w:ascii="Times New Roman" w:eastAsia="黑体" w:hAnsi="Times New Roman" w:cs="黑体"/>
          <w:sz w:val="30"/>
          <w:szCs w:val="30"/>
        </w:rPr>
      </w:pPr>
    </w:p>
    <w:p w:rsidR="009837F1" w:rsidRDefault="009837F1">
      <w:pPr>
        <w:autoSpaceDE w:val="0"/>
        <w:autoSpaceDN w:val="0"/>
        <w:adjustRightInd w:val="0"/>
        <w:spacing w:line="600" w:lineRule="exact"/>
        <w:rPr>
          <w:rFonts w:ascii="Times New Roman" w:eastAsia="黑体" w:hAnsi="Times New Roman" w:cs="黑体"/>
          <w:sz w:val="30"/>
          <w:szCs w:val="30"/>
        </w:rPr>
      </w:pPr>
    </w:p>
    <w:p w:rsidR="009837F1" w:rsidRDefault="009837F1">
      <w:pPr>
        <w:autoSpaceDE w:val="0"/>
        <w:autoSpaceDN w:val="0"/>
        <w:adjustRightInd w:val="0"/>
        <w:spacing w:line="600" w:lineRule="exact"/>
        <w:rPr>
          <w:rFonts w:ascii="Times New Roman" w:eastAsia="黑体" w:hAnsi="Times New Roman" w:cs="黑体"/>
          <w:sz w:val="30"/>
          <w:szCs w:val="30"/>
        </w:rPr>
      </w:pPr>
    </w:p>
    <w:p w:rsidR="009837F1" w:rsidRDefault="009837F1">
      <w:pPr>
        <w:autoSpaceDE w:val="0"/>
        <w:autoSpaceDN w:val="0"/>
        <w:adjustRightInd w:val="0"/>
        <w:spacing w:line="600" w:lineRule="exact"/>
        <w:rPr>
          <w:rFonts w:ascii="Times New Roman" w:eastAsia="黑体" w:hAnsi="Times New Roman" w:cs="黑体"/>
          <w:sz w:val="30"/>
          <w:szCs w:val="30"/>
        </w:rPr>
      </w:pPr>
    </w:p>
    <w:p w:rsidR="009837F1" w:rsidRDefault="00F516C4">
      <w:pPr>
        <w:autoSpaceDE w:val="0"/>
        <w:autoSpaceDN w:val="0"/>
        <w:adjustRightInd w:val="0"/>
        <w:spacing w:line="600" w:lineRule="exact"/>
        <w:rPr>
          <w:rFonts w:ascii="Times New Roman" w:eastAsia="黑体" w:hAnsi="Times New Roman" w:cs="黑体"/>
          <w:kern w:val="0"/>
          <w:sz w:val="44"/>
          <w:szCs w:val="44"/>
        </w:rPr>
      </w:pPr>
      <w:r>
        <w:rPr>
          <w:rFonts w:ascii="Times New Roman" w:eastAsia="黑体" w:hAnsi="Times New Roman" w:cs="黑体"/>
          <w:sz w:val="30"/>
          <w:szCs w:val="30"/>
        </w:rPr>
        <w:br w:type="page"/>
      </w:r>
    </w:p>
    <w:p w:rsidR="009837F1" w:rsidRDefault="00F516C4">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9837F1" w:rsidRDefault="009837F1">
      <w:pPr>
        <w:autoSpaceDE w:val="0"/>
        <w:autoSpaceDN w:val="0"/>
        <w:adjustRightInd w:val="0"/>
        <w:spacing w:line="600" w:lineRule="exact"/>
        <w:rPr>
          <w:rFonts w:ascii="Times New Roman" w:eastAsia="黑体" w:hAnsi="Times New Roman" w:cs="黑体"/>
          <w:kern w:val="0"/>
          <w:sz w:val="30"/>
          <w:szCs w:val="30"/>
        </w:rPr>
      </w:pPr>
    </w:p>
    <w:p w:rsidR="009837F1" w:rsidRDefault="00F516C4">
      <w:pPr>
        <w:tabs>
          <w:tab w:val="right" w:leader="dot" w:pos="8306"/>
        </w:tabs>
        <w:autoSpaceDE w:val="0"/>
        <w:autoSpaceDN w:val="0"/>
        <w:adjustRightInd w:val="0"/>
        <w:spacing w:line="6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9837F1" w:rsidRDefault="00F516C4">
      <w:pPr>
        <w:tabs>
          <w:tab w:val="right" w:leader="dot" w:pos="8306"/>
        </w:tabs>
        <w:autoSpaceDE w:val="0"/>
        <w:autoSpaceDN w:val="0"/>
        <w:adjustRightInd w:val="0"/>
        <w:spacing w:line="6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9837F1" w:rsidRDefault="00F516C4">
      <w:pPr>
        <w:tabs>
          <w:tab w:val="right" w:leader="dot" w:pos="8306"/>
        </w:tabs>
        <w:autoSpaceDE w:val="0"/>
        <w:autoSpaceDN w:val="0"/>
        <w:adjustRightInd w:val="0"/>
        <w:spacing w:line="6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三、支出决算情况说明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w:t>
      </w:r>
      <w:r>
        <w:rPr>
          <w:rFonts w:ascii="Times New Roman" w:eastAsia="仿宋_GB2312" w:hAnsi="Times New Roman" w:cs="仿宋_GB2312" w:hint="eastAsia"/>
          <w:kern w:val="0"/>
          <w:sz w:val="30"/>
          <w:szCs w:val="30"/>
        </w:rPr>
        <w:t>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9837F1" w:rsidRDefault="00F516C4">
      <w:pPr>
        <w:tabs>
          <w:tab w:val="right" w:leader="dot" w:pos="8306"/>
        </w:tabs>
        <w:autoSpaceDE w:val="0"/>
        <w:autoSpaceDN w:val="0"/>
        <w:adjustRightInd w:val="0"/>
        <w:spacing w:line="600" w:lineRule="exact"/>
        <w:ind w:left="220"/>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9837F1" w:rsidRDefault="00F516C4">
      <w:pPr>
        <w:tabs>
          <w:tab w:val="right" w:leader="dot" w:pos="8306"/>
        </w:tabs>
        <w:autoSpaceDE w:val="0"/>
        <w:autoSpaceDN w:val="0"/>
        <w:adjustRightInd w:val="0"/>
        <w:spacing w:line="600" w:lineRule="exac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9837F1" w:rsidRDefault="00F516C4">
      <w:pPr>
        <w:autoSpaceDE w:val="0"/>
        <w:autoSpaceDN w:val="0"/>
        <w:adjustRightInd w:val="0"/>
        <w:spacing w:line="600" w:lineRule="exac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9837F1" w:rsidRDefault="009837F1">
      <w:pPr>
        <w:autoSpaceDE w:val="0"/>
        <w:autoSpaceDN w:val="0"/>
        <w:adjustRightInd w:val="0"/>
        <w:spacing w:line="600" w:lineRule="exact"/>
        <w:rPr>
          <w:rFonts w:ascii="Times New Roman" w:eastAsia="黑体" w:hAnsi="Times New Roman" w:cs="黑体"/>
          <w:sz w:val="30"/>
          <w:szCs w:val="30"/>
          <w:lang w:val="zh-CN"/>
        </w:rPr>
      </w:pPr>
    </w:p>
    <w:p w:rsidR="009837F1" w:rsidRDefault="009837F1">
      <w:pPr>
        <w:autoSpaceDE w:val="0"/>
        <w:autoSpaceDN w:val="0"/>
        <w:adjustRightInd w:val="0"/>
        <w:spacing w:line="600" w:lineRule="exact"/>
        <w:rPr>
          <w:rFonts w:ascii="Times New Roman" w:eastAsia="黑体" w:hAnsi="Times New Roman" w:cs="黑体"/>
          <w:sz w:val="30"/>
          <w:szCs w:val="30"/>
          <w:lang w:val="zh-CN"/>
        </w:rPr>
      </w:pPr>
    </w:p>
    <w:p w:rsidR="009837F1" w:rsidRDefault="009837F1">
      <w:pPr>
        <w:autoSpaceDE w:val="0"/>
        <w:autoSpaceDN w:val="0"/>
        <w:adjustRightInd w:val="0"/>
        <w:spacing w:line="600" w:lineRule="exact"/>
        <w:rPr>
          <w:rFonts w:ascii="Times New Roman" w:eastAsia="黑体" w:hAnsi="Times New Roman" w:cs="黑体"/>
          <w:sz w:val="30"/>
          <w:szCs w:val="30"/>
          <w:lang w:val="zh-CN"/>
        </w:rPr>
      </w:pPr>
    </w:p>
    <w:p w:rsidR="009837F1" w:rsidRDefault="009837F1">
      <w:pPr>
        <w:autoSpaceDE w:val="0"/>
        <w:autoSpaceDN w:val="0"/>
        <w:adjustRightInd w:val="0"/>
        <w:spacing w:line="600" w:lineRule="exact"/>
        <w:rPr>
          <w:rFonts w:ascii="Times New Roman" w:eastAsia="黑体" w:hAnsi="Times New Roman" w:cs="黑体"/>
          <w:sz w:val="30"/>
          <w:szCs w:val="30"/>
          <w:lang w:val="zh-CN"/>
        </w:rPr>
      </w:pPr>
    </w:p>
    <w:p w:rsidR="009837F1" w:rsidRDefault="009837F1">
      <w:pPr>
        <w:autoSpaceDE w:val="0"/>
        <w:autoSpaceDN w:val="0"/>
        <w:adjustRightInd w:val="0"/>
        <w:spacing w:line="600" w:lineRule="exact"/>
        <w:rPr>
          <w:rFonts w:ascii="Times New Roman" w:eastAsia="黑体" w:hAnsi="Times New Roman" w:cs="黑体"/>
          <w:sz w:val="30"/>
          <w:szCs w:val="30"/>
          <w:lang w:val="zh-CN"/>
        </w:rPr>
      </w:pPr>
    </w:p>
    <w:p w:rsidR="009837F1" w:rsidRDefault="009837F1">
      <w:pPr>
        <w:autoSpaceDE w:val="0"/>
        <w:autoSpaceDN w:val="0"/>
        <w:adjustRightInd w:val="0"/>
        <w:spacing w:line="600" w:lineRule="exact"/>
        <w:rPr>
          <w:rFonts w:ascii="Times New Roman" w:eastAsia="黑体" w:hAnsi="Times New Roman" w:cs="黑体"/>
          <w:sz w:val="30"/>
          <w:szCs w:val="30"/>
          <w:lang w:val="zh-CN"/>
        </w:rPr>
      </w:pPr>
    </w:p>
    <w:p w:rsidR="009837F1" w:rsidRDefault="009837F1">
      <w:pPr>
        <w:autoSpaceDE w:val="0"/>
        <w:autoSpaceDN w:val="0"/>
        <w:adjustRightInd w:val="0"/>
        <w:spacing w:line="600" w:lineRule="exact"/>
        <w:rPr>
          <w:rFonts w:ascii="Times New Roman" w:eastAsia="黑体" w:hAnsi="Times New Roman" w:cs="黑体"/>
          <w:sz w:val="30"/>
          <w:szCs w:val="30"/>
          <w:lang w:val="zh-CN"/>
        </w:rPr>
      </w:pPr>
    </w:p>
    <w:p w:rsidR="009837F1" w:rsidRDefault="009837F1">
      <w:pPr>
        <w:autoSpaceDE w:val="0"/>
        <w:autoSpaceDN w:val="0"/>
        <w:adjustRightInd w:val="0"/>
        <w:spacing w:line="600" w:lineRule="exact"/>
        <w:rPr>
          <w:rFonts w:ascii="Times New Roman" w:eastAsia="黑体" w:hAnsi="Times New Roman" w:cs="黑体"/>
          <w:sz w:val="30"/>
          <w:szCs w:val="30"/>
          <w:lang w:val="zh-CN"/>
        </w:rPr>
      </w:pPr>
    </w:p>
    <w:p w:rsidR="009837F1" w:rsidRDefault="00F516C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9837F1" w:rsidRDefault="00F516C4">
      <w:pPr>
        <w:widowControl/>
        <w:spacing w:line="600" w:lineRule="exact"/>
        <w:rPr>
          <w:rFonts w:ascii="Times New Roman" w:eastAsia="方正小标宋简体" w:hAnsi="Times New Roman" w:cs="Times New Roman"/>
          <w:kern w:val="0"/>
          <w:sz w:val="24"/>
          <w:szCs w:val="24"/>
        </w:rPr>
      </w:pPr>
      <w:r>
        <w:rPr>
          <w:rFonts w:ascii="Times New Roman" w:eastAsia="方正小标宋简体" w:hAnsi="Times New Roman" w:cs="Times New Roman"/>
          <w:kern w:val="0"/>
          <w:sz w:val="24"/>
          <w:szCs w:val="24"/>
        </w:rPr>
        <w:br w:type="page"/>
      </w:r>
    </w:p>
    <w:p w:rsidR="009837F1" w:rsidRDefault="00F516C4">
      <w:pPr>
        <w:keepNext/>
        <w:keepLines/>
        <w:autoSpaceDE w:val="0"/>
        <w:autoSpaceDN w:val="0"/>
        <w:adjustRightInd w:val="0"/>
        <w:spacing w:line="600" w:lineRule="exact"/>
        <w:outlineLvl w:val="1"/>
        <w:rPr>
          <w:rFonts w:ascii="Times New Roman" w:eastAsia="仿宋_GB2312" w:hAnsi="Times New Roman" w:cs="仿宋_GB2312"/>
          <w:kern w:val="0"/>
          <w:sz w:val="30"/>
          <w:szCs w:val="30"/>
        </w:rPr>
      </w:pPr>
      <w:r>
        <w:rPr>
          <w:rFonts w:ascii="Times New Roman" w:eastAsia="黑体" w:hAnsi="Times New Roman" w:cs="黑体" w:hint="eastAsia"/>
          <w:kern w:val="0"/>
          <w:sz w:val="30"/>
          <w:szCs w:val="30"/>
        </w:rPr>
        <w:t>一、主要职责</w:t>
      </w:r>
    </w:p>
    <w:p w:rsidR="009837F1" w:rsidRDefault="00F516C4">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中国国际贸易促进委员会天津市分会是天津市委领导的群团</w:t>
      </w:r>
      <w:r>
        <w:rPr>
          <w:rFonts w:ascii="Times New Roman" w:eastAsia="仿宋_GB2312" w:hAnsi="Times New Roman" w:cs="仿宋_GB2312" w:hint="eastAsia"/>
          <w:kern w:val="0"/>
          <w:sz w:val="30"/>
          <w:szCs w:val="30"/>
        </w:rPr>
        <w:t>组织和市政府领导同志联系的贸易投资促进机构，是市委、市政府联系经贸界人士、企业、团体的重要纽带，是境内外工商界开展经贸交流合作的重要桥梁，是促进开放型经济发展和服务全市对外工作大局的重要力量。主要职责是</w:t>
      </w:r>
      <w:bookmarkStart w:id="0" w:name="_GoBack"/>
      <w:bookmarkEnd w:id="0"/>
      <w:r>
        <w:rPr>
          <w:rFonts w:ascii="Times New Roman" w:eastAsia="仿宋_GB2312" w:hAnsi="Times New Roman" w:cs="仿宋_GB2312" w:hint="eastAsia"/>
          <w:kern w:val="0"/>
          <w:sz w:val="30"/>
          <w:szCs w:val="30"/>
        </w:rPr>
        <w:t>：</w:t>
      </w:r>
    </w:p>
    <w:p w:rsidR="009837F1" w:rsidRDefault="00F516C4">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促进天津对外经贸活动、进出口贸易和双向投资、中外经济技术交流与合作，开展同世界各国的经贸交往</w:t>
      </w:r>
      <w:r>
        <w:rPr>
          <w:rFonts w:ascii="Times New Roman" w:eastAsia="仿宋_GB2312" w:hAnsi="Times New Roman" w:cs="仿宋_GB2312" w:hint="eastAsia"/>
          <w:kern w:val="0"/>
          <w:sz w:val="30"/>
          <w:szCs w:val="30"/>
        </w:rPr>
        <w:t>。</w:t>
      </w:r>
    </w:p>
    <w:p w:rsidR="009837F1" w:rsidRDefault="00F516C4">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围绕重大国家战略，搭建对外经贸合作平台，扩大天津与境内外工商界经贸交流</w:t>
      </w:r>
      <w:r>
        <w:rPr>
          <w:rFonts w:ascii="Times New Roman" w:eastAsia="仿宋_GB2312" w:hAnsi="Times New Roman" w:cs="仿宋_GB2312" w:hint="eastAsia"/>
          <w:kern w:val="0"/>
          <w:sz w:val="30"/>
          <w:szCs w:val="30"/>
        </w:rPr>
        <w:t>。</w:t>
      </w:r>
    </w:p>
    <w:p w:rsidR="009837F1" w:rsidRDefault="00F516C4">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组织天津市经贸代表团出国访问与考察，邀请和接待境外经贸代表团来访；组织、参加或与外国相应机构联合召开有关经济贸易技术合作和商事法律方面的国际会议及活动</w:t>
      </w:r>
      <w:r>
        <w:rPr>
          <w:rFonts w:ascii="Times New Roman" w:eastAsia="仿宋_GB2312" w:hAnsi="Times New Roman" w:cs="仿宋_GB2312" w:hint="eastAsia"/>
          <w:kern w:val="0"/>
          <w:sz w:val="30"/>
          <w:szCs w:val="30"/>
        </w:rPr>
        <w:t>。</w:t>
      </w:r>
    </w:p>
    <w:p w:rsidR="009837F1" w:rsidRDefault="00F516C4">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4.</w:t>
      </w:r>
      <w:r>
        <w:rPr>
          <w:rFonts w:ascii="Times New Roman" w:eastAsia="仿宋_GB2312" w:hAnsi="Times New Roman" w:cs="仿宋_GB2312" w:hint="eastAsia"/>
          <w:kern w:val="0"/>
          <w:sz w:val="30"/>
          <w:szCs w:val="30"/>
        </w:rPr>
        <w:t>与各国工商组织在津设立的代表机构以及各国在津成立的商会进行联络；协助实施促进天津与香港、澳门特别行政区及台湾地区的经贸交流</w:t>
      </w:r>
      <w:r>
        <w:rPr>
          <w:rFonts w:ascii="Times New Roman" w:eastAsia="仿宋_GB2312" w:hAnsi="Times New Roman" w:cs="仿宋_GB2312" w:hint="eastAsia"/>
          <w:kern w:val="0"/>
          <w:sz w:val="30"/>
          <w:szCs w:val="30"/>
        </w:rPr>
        <w:t>。</w:t>
      </w:r>
    </w:p>
    <w:p w:rsidR="009837F1" w:rsidRDefault="00F516C4">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5.</w:t>
      </w:r>
      <w:r>
        <w:rPr>
          <w:rFonts w:ascii="Times New Roman" w:eastAsia="仿宋_GB2312" w:hAnsi="Times New Roman" w:cs="仿宋_GB2312" w:hint="eastAsia"/>
          <w:kern w:val="0"/>
          <w:sz w:val="30"/>
          <w:szCs w:val="30"/>
        </w:rPr>
        <w:t>在国（境）外主办或承办天津</w:t>
      </w:r>
      <w:r>
        <w:rPr>
          <w:rFonts w:ascii="Times New Roman" w:eastAsia="仿宋_GB2312" w:hAnsi="Times New Roman" w:cs="仿宋_GB2312" w:hint="eastAsia"/>
          <w:kern w:val="0"/>
          <w:sz w:val="30"/>
          <w:szCs w:val="30"/>
        </w:rPr>
        <w:t>经济贸易展览会或技术交流会，组织参加世界博览会和国际经济贸易展览会，在天津主办有关国际经贸展览会、博览会和技术交流会</w:t>
      </w:r>
      <w:r>
        <w:rPr>
          <w:rFonts w:ascii="Times New Roman" w:eastAsia="仿宋_GB2312" w:hAnsi="Times New Roman" w:cs="仿宋_GB2312" w:hint="eastAsia"/>
          <w:kern w:val="0"/>
          <w:sz w:val="30"/>
          <w:szCs w:val="30"/>
        </w:rPr>
        <w:t>。</w:t>
      </w:r>
    </w:p>
    <w:p w:rsidR="009837F1" w:rsidRDefault="00F516C4">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6.</w:t>
      </w:r>
      <w:r>
        <w:rPr>
          <w:rFonts w:ascii="Times New Roman" w:eastAsia="仿宋_GB2312" w:hAnsi="Times New Roman" w:cs="仿宋_GB2312" w:hint="eastAsia"/>
          <w:kern w:val="0"/>
          <w:sz w:val="30"/>
          <w:szCs w:val="30"/>
        </w:rPr>
        <w:t>跟踪分析国内外经贸动态，开展相关研究，宣介有关经贸政策，发挥在外经贸领域代言工商的作用，向政府有关部门提供咨询服务，反映情况和意见</w:t>
      </w:r>
      <w:r>
        <w:rPr>
          <w:rFonts w:ascii="Times New Roman" w:eastAsia="仿宋_GB2312" w:hAnsi="Times New Roman" w:cs="仿宋_GB2312" w:hint="eastAsia"/>
          <w:kern w:val="0"/>
          <w:sz w:val="30"/>
          <w:szCs w:val="30"/>
        </w:rPr>
        <w:t>。</w:t>
      </w:r>
    </w:p>
    <w:p w:rsidR="009837F1" w:rsidRDefault="00F516C4">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7.</w:t>
      </w:r>
      <w:r>
        <w:rPr>
          <w:rFonts w:ascii="Times New Roman" w:eastAsia="仿宋_GB2312" w:hAnsi="Times New Roman" w:cs="仿宋_GB2312" w:hint="eastAsia"/>
          <w:kern w:val="0"/>
          <w:sz w:val="30"/>
          <w:szCs w:val="30"/>
        </w:rPr>
        <w:t>向国内外有关企业和机构提供经贸信息、咨询和资信调查等各类服务；编辑、出版经贸类刊物、电子出版物及其他出版物</w:t>
      </w:r>
      <w:r>
        <w:rPr>
          <w:rFonts w:ascii="Times New Roman" w:eastAsia="仿宋_GB2312" w:hAnsi="Times New Roman" w:cs="仿宋_GB2312" w:hint="eastAsia"/>
          <w:kern w:val="0"/>
          <w:sz w:val="30"/>
          <w:szCs w:val="30"/>
        </w:rPr>
        <w:t>。</w:t>
      </w:r>
    </w:p>
    <w:p w:rsidR="009837F1" w:rsidRDefault="00F516C4">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8.</w:t>
      </w:r>
      <w:r>
        <w:rPr>
          <w:rFonts w:ascii="Times New Roman" w:eastAsia="仿宋_GB2312" w:hAnsi="Times New Roman" w:cs="仿宋_GB2312" w:hint="eastAsia"/>
          <w:kern w:val="0"/>
          <w:sz w:val="30"/>
          <w:szCs w:val="30"/>
        </w:rPr>
        <w:t>出具中国出口商品原产地证明书、涉外经贸文件证明书，代办领事认证；组织开展国际经贸摩擦应对，调解有关商事、海事争议，开展相关法律事务的国际交流活动，助力推动优化天津营商环境</w:t>
      </w:r>
      <w:r>
        <w:rPr>
          <w:rFonts w:ascii="Times New Roman" w:eastAsia="仿宋_GB2312" w:hAnsi="Times New Roman" w:cs="仿宋_GB2312" w:hint="eastAsia"/>
          <w:kern w:val="0"/>
          <w:sz w:val="30"/>
          <w:szCs w:val="30"/>
        </w:rPr>
        <w:t>。</w:t>
      </w:r>
    </w:p>
    <w:p w:rsidR="009837F1" w:rsidRDefault="00F516C4">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9.</w:t>
      </w:r>
      <w:r>
        <w:rPr>
          <w:rFonts w:ascii="Times New Roman" w:eastAsia="仿宋_GB2312" w:hAnsi="Times New Roman" w:cs="仿宋_GB2312" w:hint="eastAsia"/>
          <w:kern w:val="0"/>
          <w:sz w:val="30"/>
          <w:szCs w:val="30"/>
        </w:rPr>
        <w:t>代理天津企业在国外或外国公司和个人在天津办理专利申请和商标注册工作，办理知识产权的咨询、争议等法律服务及技术贸易等工作。</w:t>
      </w: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9837F1" w:rsidRDefault="00F516C4">
      <w:pPr>
        <w:keepNext/>
        <w:keepLines/>
        <w:autoSpaceDE w:val="0"/>
        <w:autoSpaceDN w:val="0"/>
        <w:adjustRightInd w:val="0"/>
        <w:spacing w:line="600" w:lineRule="exact"/>
        <w:ind w:firstLine="600"/>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中国国际贸易促进委员会天津市分会内设</w:t>
      </w:r>
      <w:r>
        <w:rPr>
          <w:rFonts w:ascii="Times New Roman" w:eastAsia="仿宋_GB2312" w:hAnsi="Times New Roman" w:cs="仿宋_GB2312" w:hint="eastAsia"/>
          <w:kern w:val="0"/>
          <w:sz w:val="30"/>
          <w:szCs w:val="30"/>
        </w:rPr>
        <w:t>7</w:t>
      </w:r>
      <w:r>
        <w:rPr>
          <w:rFonts w:ascii="Times New Roman" w:eastAsia="仿宋_GB2312" w:hAnsi="Times New Roman" w:cs="仿宋_GB2312" w:hint="eastAsia"/>
          <w:kern w:val="0"/>
          <w:sz w:val="30"/>
          <w:szCs w:val="30"/>
        </w:rPr>
        <w:t>个职能处室；下辖</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个预算单位。纳入中国国际贸易促进委员会天津市分会</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rsidR="009837F1" w:rsidRDefault="00F516C4">
      <w:pPr>
        <w:keepNext/>
        <w:keepLines/>
        <w:autoSpaceDE w:val="0"/>
        <w:autoSpaceDN w:val="0"/>
        <w:adjustRightInd w:val="0"/>
        <w:spacing w:line="600" w:lineRule="exact"/>
        <w:ind w:firstLine="600"/>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中国国际贸易促进委员会天津市分会本级。</w:t>
      </w:r>
    </w:p>
    <w:p w:rsidR="009837F1" w:rsidRDefault="00F516C4">
      <w:pPr>
        <w:keepNext/>
        <w:keepLines/>
        <w:autoSpaceDE w:val="0"/>
        <w:autoSpaceDN w:val="0"/>
        <w:adjustRightInd w:val="0"/>
        <w:spacing w:line="600" w:lineRule="exact"/>
        <w:ind w:firstLine="600"/>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中国国际贸易促进委员会天津市分会（中国国际商会天津商会）商事法律服务中心。</w:t>
      </w:r>
    </w:p>
    <w:p w:rsidR="009837F1" w:rsidRDefault="00F516C4">
      <w:pPr>
        <w:spacing w:line="600" w:lineRule="exac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9837F1" w:rsidRDefault="00F516C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9837F1" w:rsidRDefault="009837F1">
      <w:pPr>
        <w:autoSpaceDE w:val="0"/>
        <w:autoSpaceDN w:val="0"/>
        <w:adjustRightInd w:val="0"/>
        <w:spacing w:line="600" w:lineRule="exact"/>
        <w:rPr>
          <w:rFonts w:ascii="Times New Roman" w:eastAsia="方正小标宋简体" w:hAnsi="Times New Roman" w:cs="Times New Roman"/>
          <w:kern w:val="0"/>
          <w:sz w:val="24"/>
          <w:szCs w:val="24"/>
        </w:rPr>
      </w:pP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9837F1" w:rsidRDefault="00F516C4">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9837F1" w:rsidRDefault="00F516C4">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楷体" w:hAnsi="Times New Roman" w:cs="Times New Roman" w:hint="eastAsia"/>
          <w:kern w:val="0"/>
          <w:sz w:val="24"/>
          <w:szCs w:val="24"/>
        </w:rPr>
        <w:t xml:space="preserve">     </w:t>
      </w:r>
      <w:r>
        <w:rPr>
          <w:rFonts w:ascii="Times New Roman" w:eastAsia="黑体" w:hAnsi="Times New Roman" w:cs="黑体" w:hint="eastAsia"/>
          <w:b/>
          <w:bCs/>
          <w:kern w:val="0"/>
          <w:sz w:val="30"/>
          <w:szCs w:val="30"/>
        </w:rPr>
        <w:t>十二、关于空表的说明</w:t>
      </w:r>
    </w:p>
    <w:p w:rsidR="009837F1" w:rsidRDefault="00F516C4">
      <w:pPr>
        <w:keepNext/>
        <w:keepLines/>
        <w:autoSpaceDE w:val="0"/>
        <w:autoSpaceDN w:val="0"/>
        <w:adjustRightInd w:val="0"/>
        <w:spacing w:line="600" w:lineRule="exact"/>
        <w:ind w:firstLine="600"/>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 xml:space="preserve">1. </w:t>
      </w:r>
      <w:r>
        <w:rPr>
          <w:rFonts w:ascii="Times New Roman" w:eastAsia="仿宋_GB2312" w:hAnsi="Times New Roman" w:cs="仿宋_GB2312" w:hint="eastAsia"/>
          <w:kern w:val="0"/>
          <w:sz w:val="30"/>
          <w:szCs w:val="30"/>
        </w:rPr>
        <w:t>中国国际贸易促进委员会天津市分会</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r>
        <w:rPr>
          <w:rFonts w:ascii="Times New Roman" w:eastAsia="仿宋_GB2312" w:hAnsi="Times New Roman" w:cs="仿宋_GB2312" w:hint="eastAsia"/>
          <w:kern w:val="0"/>
          <w:sz w:val="30"/>
          <w:szCs w:val="30"/>
        </w:rPr>
        <w:t>。</w:t>
      </w:r>
    </w:p>
    <w:p w:rsidR="009837F1" w:rsidRDefault="00F516C4">
      <w:pPr>
        <w:keepNext/>
        <w:keepLines/>
        <w:autoSpaceDE w:val="0"/>
        <w:autoSpaceDN w:val="0"/>
        <w:adjustRightInd w:val="0"/>
        <w:spacing w:line="600" w:lineRule="exact"/>
        <w:ind w:firstLine="600"/>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中国国际贸易促进委员会天津市分会</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w:t>
      </w:r>
      <w:r>
        <w:rPr>
          <w:rFonts w:ascii="Times New Roman" w:eastAsia="仿宋_GB2312" w:hAnsi="Times New Roman" w:cs="仿宋_GB2312" w:hint="eastAsia"/>
          <w:kern w:val="0"/>
          <w:sz w:val="30"/>
          <w:szCs w:val="30"/>
        </w:rPr>
        <w:t>政拨款</w:t>
      </w:r>
      <w:r>
        <w:rPr>
          <w:rFonts w:ascii="Times New Roman" w:eastAsia="仿宋_GB2312" w:hAnsi="Times New Roman" w:cs="仿宋_GB2312" w:hint="eastAsia"/>
          <w:kern w:val="0"/>
          <w:sz w:val="30"/>
          <w:szCs w:val="30"/>
        </w:rPr>
        <w:t>收入</w:t>
      </w:r>
      <w:r>
        <w:rPr>
          <w:rFonts w:ascii="Times New Roman" w:eastAsia="仿宋_GB2312" w:hAnsi="Times New Roman" w:cs="仿宋_GB2312" w:hint="eastAsia"/>
          <w:kern w:val="0"/>
          <w:sz w:val="30"/>
          <w:szCs w:val="30"/>
        </w:rPr>
        <w:t>支出决算表为空表。</w:t>
      </w:r>
    </w:p>
    <w:p w:rsidR="009837F1" w:rsidRDefault="00F516C4">
      <w:pPr>
        <w:widowControl/>
        <w:spacing w:line="600" w:lineRule="exac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br w:type="page"/>
      </w:r>
    </w:p>
    <w:p w:rsidR="009837F1" w:rsidRDefault="00F516C4">
      <w:pPr>
        <w:keepNext/>
        <w:keepLines/>
        <w:autoSpaceDE w:val="0"/>
        <w:autoSpaceDN w:val="0"/>
        <w:adjustRightInd w:val="0"/>
        <w:spacing w:line="600" w:lineRule="exact"/>
        <w:jc w:val="center"/>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9837F1" w:rsidRDefault="009837F1">
      <w:pPr>
        <w:autoSpaceDE w:val="0"/>
        <w:autoSpaceDN w:val="0"/>
        <w:adjustRightInd w:val="0"/>
        <w:spacing w:line="600" w:lineRule="exact"/>
        <w:ind w:firstLine="600"/>
        <w:rPr>
          <w:rFonts w:ascii="Times New Roman" w:eastAsia="黑体" w:hAnsi="Times New Roman" w:cs="黑体"/>
          <w:sz w:val="30"/>
          <w:szCs w:val="30"/>
          <w:lang w:val="zh-CN"/>
        </w:rPr>
      </w:pPr>
    </w:p>
    <w:p w:rsidR="009837F1" w:rsidRDefault="00F516C4">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9837F1" w:rsidRDefault="00F516C4">
      <w:pPr>
        <w:keepNext/>
        <w:keepLines/>
        <w:autoSpaceDE w:val="0"/>
        <w:autoSpaceDN w:val="0"/>
        <w:adjustRightInd w:val="0"/>
        <w:spacing w:line="600" w:lineRule="exact"/>
        <w:ind w:firstLine="600"/>
        <w:outlineLvl w:val="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中国国际贸易促进委员会天津市分会</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26,399,688.43</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6,369,383.37</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31.8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：新增加决算单位</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家；本级增加人员及信息化项目。</w:t>
      </w:r>
    </w:p>
    <w:p w:rsidR="009837F1" w:rsidRDefault="00F516C4">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9837F1" w:rsidRDefault="00F516C4">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中国国际贸易促进委员会天津市分会</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25,699,074.83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5,668,769.77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：新增加决算单位</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家</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本级增加人员及信息化项目。</w:t>
      </w:r>
    </w:p>
    <w:p w:rsidR="009837F1" w:rsidRDefault="00F516C4">
      <w:pPr>
        <w:autoSpaceDE w:val="0"/>
        <w:autoSpaceDN w:val="0"/>
        <w:adjustRightInd w:val="0"/>
        <w:spacing w:line="600" w:lineRule="exact"/>
        <w:ind w:firstLine="600"/>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23,156,793.26</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90.11</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9837F1" w:rsidRDefault="00F516C4">
      <w:pPr>
        <w:autoSpaceDE w:val="0"/>
        <w:autoSpaceDN w:val="0"/>
        <w:adjustRightInd w:val="0"/>
        <w:spacing w:line="600" w:lineRule="exact"/>
        <w:ind w:firstLine="600"/>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2,459,990.00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9.57%</w:t>
      </w:r>
      <w:r>
        <w:rPr>
          <w:rFonts w:ascii="Times New Roman" w:eastAsia="仿宋_GB2312" w:hAnsi="Times New Roman" w:cs="仿宋_GB2312" w:hint="eastAsia"/>
          <w:sz w:val="30"/>
          <w:szCs w:val="30"/>
          <w:lang w:val="zh-CN"/>
        </w:rPr>
        <w:t>；</w:t>
      </w:r>
    </w:p>
    <w:p w:rsidR="009837F1" w:rsidRDefault="00F516C4">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82,291.57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0.32%</w:t>
      </w:r>
      <w:r>
        <w:rPr>
          <w:rFonts w:ascii="Times New Roman" w:eastAsia="仿宋_GB2312" w:hAnsi="Times New Roman" w:cs="仿宋_GB2312" w:hint="eastAsia"/>
          <w:sz w:val="30"/>
          <w:szCs w:val="30"/>
          <w:lang w:val="zh-CN"/>
        </w:rPr>
        <w:t>。</w:t>
      </w:r>
    </w:p>
    <w:p w:rsidR="009837F1" w:rsidRDefault="00F516C4">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9837F1" w:rsidRDefault="00F516C4">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中国国际贸易促进委员会天津市分会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25,518,044.96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5,490,821.23</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新增加决算单位</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家</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本级增加人员及信息化项目。</w:t>
      </w:r>
    </w:p>
    <w:p w:rsidR="009837F1" w:rsidRDefault="00F516C4">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16,966,785.22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66.49%</w:t>
      </w:r>
      <w:r>
        <w:rPr>
          <w:rFonts w:ascii="Times New Roman" w:eastAsia="仿宋_GB2312" w:hAnsi="Times New Roman" w:cs="仿宋_GB2312" w:hint="eastAsia"/>
          <w:sz w:val="30"/>
          <w:szCs w:val="30"/>
        </w:rPr>
        <w:t>；</w:t>
      </w:r>
    </w:p>
    <w:p w:rsidR="009837F1" w:rsidRDefault="00F516C4">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6,190,439.16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24.26%</w:t>
      </w:r>
      <w:r>
        <w:rPr>
          <w:rFonts w:ascii="Times New Roman" w:eastAsia="仿宋_GB2312" w:hAnsi="Times New Roman" w:cs="仿宋_GB2312" w:hint="eastAsia"/>
          <w:sz w:val="30"/>
          <w:szCs w:val="30"/>
        </w:rPr>
        <w:t>；</w:t>
      </w:r>
    </w:p>
    <w:p w:rsidR="009837F1" w:rsidRDefault="00F516C4">
      <w:pPr>
        <w:autoSpaceDE w:val="0"/>
        <w:autoSpaceDN w:val="0"/>
        <w:adjustRightInd w:val="0"/>
        <w:spacing w:line="600" w:lineRule="exact"/>
        <w:ind w:firstLine="600"/>
        <w:rPr>
          <w:rFonts w:ascii="Times New Roman" w:eastAsia="黑体" w:hAnsi="Times New Roman" w:cs="黑体"/>
          <w:sz w:val="30"/>
          <w:szCs w:val="30"/>
          <w:lang w:val="zh-CN"/>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2,360,820.58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9.25%</w:t>
      </w:r>
      <w:r>
        <w:rPr>
          <w:rFonts w:ascii="Times New Roman" w:eastAsia="仿宋_GB2312" w:hAnsi="Times New Roman" w:cs="仿宋_GB2312" w:hint="eastAsia"/>
          <w:sz w:val="30"/>
          <w:szCs w:val="30"/>
        </w:rPr>
        <w:t>。</w:t>
      </w:r>
    </w:p>
    <w:p w:rsidR="009837F1" w:rsidRDefault="00F516C4">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9837F1" w:rsidRDefault="00F516C4">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中国国际贸易促进委员会天津市分会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23,156,793.26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3,126,899.61</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15.61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新增加决算单位</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家</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本级增加人员及信息化项目。</w:t>
      </w:r>
    </w:p>
    <w:p w:rsidR="009837F1" w:rsidRDefault="00F516C4">
      <w:pPr>
        <w:autoSpaceDE w:val="0"/>
        <w:autoSpaceDN w:val="0"/>
        <w:adjustRightInd w:val="0"/>
        <w:spacing w:line="600" w:lineRule="exact"/>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五、一般公共预算财政拨款支出决算情况说明</w:t>
      </w:r>
    </w:p>
    <w:p w:rsidR="009837F1" w:rsidRDefault="00F516C4">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9837F1" w:rsidRDefault="00F516C4">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中国国际贸易促进委员会天津市分会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Times New Roman" w:hint="eastAsia"/>
          <w:sz w:val="30"/>
          <w:szCs w:val="30"/>
        </w:rPr>
        <w:t>23,156,793.26</w:t>
      </w:r>
      <w:r>
        <w:rPr>
          <w:rFonts w:ascii="Times New Roman" w:eastAsia="仿宋_GB2312" w:hAnsi="Times New Roman" w:cs="仿宋_GB2312" w:hint="eastAsia"/>
          <w:sz w:val="30"/>
          <w:szCs w:val="30"/>
        </w:rPr>
        <w:t>元，占本年支出合计的</w:t>
      </w:r>
      <w:r>
        <w:rPr>
          <w:rFonts w:ascii="Times New Roman" w:eastAsia="仿宋_GB2312" w:hAnsi="Times New Roman" w:cs="Times New Roman" w:hint="eastAsia"/>
          <w:sz w:val="30"/>
          <w:szCs w:val="30"/>
        </w:rPr>
        <w:t>90.75</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eastAsia="仿宋_GB2312" w:hint="eastAsia"/>
          <w:sz w:val="30"/>
          <w:szCs w:val="30"/>
        </w:rPr>
        <w:t>一般公共预算财政拨款支出增加</w:t>
      </w:r>
      <w:r>
        <w:rPr>
          <w:rFonts w:ascii="Times New Roman" w:eastAsia="仿宋_GB2312" w:hAnsi="Times New Roman" w:cs="仿宋_GB2312" w:hint="eastAsia"/>
          <w:sz w:val="30"/>
          <w:szCs w:val="30"/>
        </w:rPr>
        <w:t>3,129,924.61</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15.63</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新增加决算单位</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家</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本级增加人员及信息化项目。</w:t>
      </w:r>
    </w:p>
    <w:p w:rsidR="009837F1" w:rsidRDefault="00F516C4">
      <w:pPr>
        <w:autoSpaceDE w:val="0"/>
        <w:autoSpaceDN w:val="0"/>
        <w:adjustRightInd w:val="0"/>
        <w:spacing w:line="600" w:lineRule="exact"/>
        <w:ind w:firstLine="60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9837F1" w:rsidRDefault="00F516C4">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23,156,793.26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14</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329</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696.48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61.88%</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701</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624.72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7.35%</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935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032.9</w:t>
      </w:r>
      <w:r>
        <w:rPr>
          <w:rFonts w:ascii="Times New Roman" w:eastAsia="仿宋_GB2312" w:hAnsi="Times New Roman" w:cs="仿宋_GB2312"/>
          <w:sz w:val="30"/>
          <w:szCs w:val="30"/>
        </w:rPr>
        <w:t>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4.04%</w:t>
      </w:r>
      <w:r>
        <w:rPr>
          <w:rFonts w:ascii="Times New Roman" w:eastAsia="仿宋_GB2312" w:hAnsi="Times New Roman" w:cs="仿宋_GB2312" w:hint="eastAsia"/>
          <w:sz w:val="30"/>
          <w:szCs w:val="30"/>
        </w:rPr>
        <w:t>；商业服务业等支出</w:t>
      </w:r>
      <w:r>
        <w:rPr>
          <w:rFonts w:ascii="Times New Roman" w:eastAsia="仿宋_GB2312" w:hAnsi="Times New Roman" w:cs="仿宋_GB2312" w:hint="eastAsia"/>
          <w:sz w:val="30"/>
          <w:szCs w:val="30"/>
        </w:rPr>
        <w:t>6</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190</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439.16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26.73%</w:t>
      </w:r>
      <w:r>
        <w:rPr>
          <w:rFonts w:ascii="Times New Roman" w:eastAsia="仿宋_GB2312" w:hAnsi="Times New Roman" w:cs="仿宋_GB2312" w:hint="eastAsia"/>
          <w:sz w:val="30"/>
          <w:szCs w:val="30"/>
        </w:rPr>
        <w:t>。</w:t>
      </w:r>
    </w:p>
    <w:p w:rsidR="009837F1" w:rsidRDefault="00F516C4">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9837F1" w:rsidRDefault="00F516C4">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21,555,000.00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23,156,793.26</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107.43%</w:t>
      </w:r>
      <w:r>
        <w:rPr>
          <w:rFonts w:ascii="Times New Roman" w:eastAsia="仿宋_GB2312" w:hAnsi="Times New Roman" w:cs="仿宋_GB2312" w:hint="eastAsia"/>
          <w:kern w:val="0"/>
          <w:sz w:val="30"/>
          <w:szCs w:val="30"/>
        </w:rPr>
        <w:t>。其中：</w:t>
      </w:r>
    </w:p>
    <w:p w:rsidR="009837F1" w:rsidRDefault="00F516C4">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一般公共服务支出（类）商贸事务（款）行政运行</w:t>
      </w:r>
      <w:r>
        <w:rPr>
          <w:rFonts w:ascii="Times New Roman" w:eastAsia="仿宋_GB2312" w:hAnsi="Times New Roman" w:cs="仿宋_GB2312" w:hint="eastAsia"/>
          <w:sz w:val="30"/>
          <w:szCs w:val="30"/>
        </w:rPr>
        <w:t>（项）年初预算为</w:t>
      </w:r>
      <w:r>
        <w:rPr>
          <w:rFonts w:ascii="Times New Roman" w:eastAsia="仿宋_GB2312" w:hAnsi="Times New Roman" w:cs="仿宋_GB2312" w:hint="eastAsia"/>
          <w:sz w:val="30"/>
          <w:szCs w:val="30"/>
        </w:rPr>
        <w:t>13</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249</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329</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696.48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108.16%</w:t>
      </w:r>
      <w:r>
        <w:rPr>
          <w:rFonts w:ascii="Times New Roman" w:eastAsia="仿宋_GB2312" w:hAnsi="Times New Roman" w:cs="仿宋_GB2312" w:hint="eastAsia"/>
          <w:sz w:val="30"/>
          <w:szCs w:val="30"/>
        </w:rPr>
        <w:t>，决算数大于年初预算数的主要原因是本级年中增加人员，追加经费。</w:t>
      </w:r>
    </w:p>
    <w:p w:rsidR="009837F1" w:rsidRDefault="00F516C4">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075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134</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416.48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105.53%</w:t>
      </w:r>
      <w:r>
        <w:rPr>
          <w:rFonts w:ascii="Times New Roman" w:eastAsia="仿宋_GB2312" w:hAnsi="Times New Roman" w:cs="仿宋_GB2312" w:hint="eastAsia"/>
          <w:sz w:val="30"/>
          <w:szCs w:val="30"/>
        </w:rPr>
        <w:t>，决算数大于年初预算数的主要原因是本级年中增加人员，追加经费。</w:t>
      </w:r>
    </w:p>
    <w:p w:rsidR="009837F1" w:rsidRDefault="00F516C4">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社会保障和就业</w:t>
      </w:r>
      <w:r>
        <w:rPr>
          <w:rFonts w:ascii="Times New Roman" w:eastAsia="仿宋_GB2312" w:hAnsi="Times New Roman" w:cs="仿宋_GB2312" w:hint="eastAsia"/>
          <w:sz w:val="30"/>
          <w:szCs w:val="30"/>
        </w:rPr>
        <w:t>支出（类）行政事业单位养老支出（款）机关事业单位职业年金缴费支出（项）年初预算为</w:t>
      </w:r>
      <w:r>
        <w:rPr>
          <w:rFonts w:ascii="Times New Roman" w:eastAsia="仿宋_GB2312" w:hAnsi="Times New Roman" w:cs="仿宋_GB2312" w:hint="eastAsia"/>
          <w:sz w:val="30"/>
          <w:szCs w:val="30"/>
        </w:rPr>
        <w:t>537</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567</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208.24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105.63%</w:t>
      </w:r>
      <w:r>
        <w:rPr>
          <w:rFonts w:ascii="Times New Roman" w:eastAsia="仿宋_GB2312" w:hAnsi="Times New Roman" w:cs="仿宋_GB2312" w:hint="eastAsia"/>
          <w:sz w:val="30"/>
          <w:szCs w:val="30"/>
        </w:rPr>
        <w:t>，决算数大于年初预算数的主要原因是本级年中增加人员，追加经费。</w:t>
      </w:r>
      <w:r>
        <w:rPr>
          <w:rFonts w:ascii="Times New Roman" w:eastAsia="仿宋_GB2312" w:hAnsi="Times New Roman" w:cs="仿宋_GB2312" w:hint="eastAsia"/>
          <w:sz w:val="30"/>
          <w:szCs w:val="30"/>
        </w:rPr>
        <w:t xml:space="preserve"> </w:t>
      </w:r>
    </w:p>
    <w:p w:rsidR="009837F1" w:rsidRDefault="00F516C4">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卫生健康支出（类）行政事业单位医疗（款）行政单位医疗（项）年初预算</w:t>
      </w:r>
      <w:r>
        <w:rPr>
          <w:rFonts w:ascii="Times New Roman" w:eastAsia="仿宋_GB2312" w:hAnsi="Times New Roman" w:cs="仿宋_GB2312" w:hint="eastAsia"/>
          <w:sz w:val="30"/>
          <w:szCs w:val="30"/>
        </w:rPr>
        <w:t>705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738</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230.84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104.71%</w:t>
      </w:r>
      <w:r>
        <w:rPr>
          <w:rFonts w:ascii="Times New Roman" w:eastAsia="仿宋_GB2312" w:hAnsi="Times New Roman" w:cs="仿宋_GB2312" w:hint="eastAsia"/>
          <w:sz w:val="30"/>
          <w:szCs w:val="30"/>
        </w:rPr>
        <w:t>，决算数大于年初预算数的主要原因是本级年中增加人员，追加经费。</w:t>
      </w:r>
      <w:r>
        <w:rPr>
          <w:rFonts w:ascii="Times New Roman" w:eastAsia="仿宋_GB2312" w:hAnsi="Times New Roman" w:cs="仿宋_GB2312" w:hint="eastAsia"/>
          <w:sz w:val="30"/>
          <w:szCs w:val="30"/>
        </w:rPr>
        <w:t xml:space="preserve"> </w:t>
      </w:r>
    </w:p>
    <w:p w:rsidR="009837F1" w:rsidRDefault="00F516C4">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卫生健康支出（类）行政事业单位医疗（款）公务员医疗补助</w:t>
      </w:r>
      <w:r>
        <w:rPr>
          <w:rFonts w:ascii="Times New Roman" w:eastAsia="仿宋_GB2312" w:hAnsi="Times New Roman" w:cs="仿宋_GB2312" w:hint="eastAsia"/>
          <w:sz w:val="30"/>
          <w:szCs w:val="30"/>
        </w:rPr>
        <w:t>（项）年初预算</w:t>
      </w:r>
      <w:r>
        <w:rPr>
          <w:rFonts w:ascii="Times New Roman" w:eastAsia="仿宋_GB2312" w:hAnsi="Times New Roman" w:cs="仿宋_GB2312" w:hint="eastAsia"/>
          <w:sz w:val="30"/>
          <w:szCs w:val="30"/>
        </w:rPr>
        <w:t>134</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141</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802.06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105.82%</w:t>
      </w:r>
      <w:r>
        <w:rPr>
          <w:rFonts w:ascii="Times New Roman" w:eastAsia="仿宋_GB2312" w:hAnsi="Times New Roman" w:cs="仿宋_GB2312" w:hint="eastAsia"/>
          <w:sz w:val="30"/>
          <w:szCs w:val="30"/>
        </w:rPr>
        <w:t>，决算数大于年初预算数的主要原因是本级年中增加人员，追加经费。</w:t>
      </w:r>
    </w:p>
    <w:p w:rsidR="009837F1" w:rsidRDefault="00F516C4">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卫生健康支出（类）行政事业单位医疗（款）其他行政事业单位医疗支出（项）年初预算</w:t>
      </w:r>
      <w:r>
        <w:rPr>
          <w:rFonts w:ascii="Times New Roman" w:eastAsia="仿宋_GB2312" w:hAnsi="Times New Roman" w:cs="仿宋_GB2312" w:hint="eastAsia"/>
          <w:sz w:val="30"/>
          <w:szCs w:val="30"/>
        </w:rPr>
        <w:t>55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p>
    <w:p w:rsidR="009837F1" w:rsidRDefault="00F516C4">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商业服务业等支出（类）商业流通事务（款）其他商业流通事务支出（项）年初预算</w:t>
      </w:r>
      <w:r>
        <w:rPr>
          <w:rFonts w:ascii="Times New Roman" w:eastAsia="仿宋_GB2312" w:hAnsi="Times New Roman" w:cs="仿宋_GB2312" w:hint="eastAsia"/>
          <w:sz w:val="30"/>
          <w:szCs w:val="30"/>
        </w:rPr>
        <w:t>0</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44</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960</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元，决算数大于年初预算数的主要原因是商事法律服务中心年中追加退休人员抚恤金项目。</w:t>
      </w:r>
    </w:p>
    <w:p w:rsidR="009837F1" w:rsidRDefault="00F516C4">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商业服务业等支出（类）涉外发展服务支出（款）其他涉外发展服务支出（项）年初预算</w:t>
      </w:r>
      <w:r>
        <w:rPr>
          <w:rFonts w:ascii="Times New Roman" w:eastAsia="仿宋_GB2312" w:hAnsi="Times New Roman" w:cs="仿宋_GB2312" w:hint="eastAsia"/>
          <w:sz w:val="30"/>
          <w:szCs w:val="30"/>
        </w:rPr>
        <w:t>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800</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145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479.16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105.96%</w:t>
      </w:r>
      <w:r>
        <w:rPr>
          <w:rFonts w:ascii="Times New Roman" w:eastAsia="仿宋_GB2312" w:hAnsi="Times New Roman" w:cs="仿宋_GB2312" w:hint="eastAsia"/>
          <w:sz w:val="30"/>
          <w:szCs w:val="30"/>
        </w:rPr>
        <w:t>，决算数大于年初预算数的主要原因是：本级增加信息化项目支出。</w:t>
      </w:r>
    </w:p>
    <w:p w:rsidR="009837F1" w:rsidRDefault="00F516C4">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9837F1" w:rsidRDefault="00F516C4">
      <w:pPr>
        <w:autoSpaceDE w:val="0"/>
        <w:autoSpaceDN w:val="0"/>
        <w:adjustRightInd w:val="0"/>
        <w:spacing w:line="600" w:lineRule="exact"/>
        <w:ind w:firstLine="72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中国国际贸易促进委员会天津市分会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16,966,354.10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1,99</w:t>
      </w:r>
      <w:r>
        <w:rPr>
          <w:rFonts w:ascii="Times New Roman" w:eastAsia="仿宋_GB2312" w:hAnsi="Times New Roman" w:cs="仿宋_GB2312" w:hint="eastAsia"/>
          <w:sz w:val="30"/>
          <w:szCs w:val="30"/>
        </w:rPr>
        <w:t>1,192.77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本级增加人员导致日常开支增加，疫情过后恢复赴境外参加展览、经贸交流活动等；新增决算单位</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家。</w:t>
      </w:r>
      <w:r>
        <w:rPr>
          <w:rFonts w:ascii="Times New Roman" w:eastAsia="仿宋_GB2312" w:hAnsi="Times New Roman" w:cs="仿宋_GB2312" w:hint="eastAsia"/>
          <w:kern w:val="0"/>
          <w:sz w:val="30"/>
          <w:szCs w:val="30"/>
        </w:rPr>
        <w:t>其中：</w:t>
      </w:r>
    </w:p>
    <w:p w:rsidR="009837F1" w:rsidRDefault="00F516C4">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15,022,638.76</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基本工资、津贴补贴、奖金、机关事业单位基本养老保险缴费、职业年金缴费、职工基本医疗保险缴费、公务员医疗补助缴费、其他社会保障缴费、住房公积金、其他工资福利支出、退休费、医疗费补助。</w:t>
      </w:r>
    </w:p>
    <w:p w:rsidR="009837F1" w:rsidRDefault="00F516C4">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1,943,715.34</w:t>
      </w:r>
      <w:r>
        <w:rPr>
          <w:rFonts w:ascii="Times New Roman" w:eastAsia="仿宋_GB2312" w:hAnsi="Times New Roman" w:cs="仿宋_GB2312" w:hint="eastAsia"/>
          <w:kern w:val="0"/>
          <w:sz w:val="30"/>
          <w:szCs w:val="30"/>
        </w:rPr>
        <w:t>元，主要包括</w:t>
      </w:r>
      <w:r>
        <w:rPr>
          <w:rFonts w:ascii="仿宋_GB2312" w:eastAsia="仿宋_GB2312" w:hAnsi="Times New Roman" w:cs="仿宋_GB2312" w:hint="eastAsia"/>
          <w:sz w:val="30"/>
          <w:szCs w:val="30"/>
        </w:rPr>
        <w:t>办公费、印刷费、手续费、水费、电费、邮电费、取暖费、物业管理费、差旅费、维修</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护</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费、租赁费、培训费、公务接待费、劳务费、工会经费、福利费、公务用车运行维护费、其他交通费用、税金及附加费用、其他商品和服务支出、办公设备购置</w:t>
      </w:r>
      <w:r>
        <w:rPr>
          <w:rFonts w:ascii="Times New Roman" w:eastAsia="仿宋_GB2312" w:hAnsi="Times New Roman" w:cs="仿宋_GB2312" w:hint="eastAsia"/>
          <w:sz w:val="30"/>
          <w:szCs w:val="30"/>
        </w:rPr>
        <w:t>。</w:t>
      </w:r>
    </w:p>
    <w:p w:rsidR="009837F1" w:rsidRDefault="00F516C4">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9837F1" w:rsidRDefault="00F516C4">
      <w:pPr>
        <w:autoSpaceDE w:val="0"/>
        <w:autoSpaceDN w:val="0"/>
        <w:adjustRightInd w:val="0"/>
        <w:spacing w:line="600" w:lineRule="exact"/>
        <w:ind w:firstLine="600"/>
        <w:rPr>
          <w:rFonts w:ascii="Times New Roman" w:eastAsia="楷体" w:hAnsi="Times New Roman" w:cs="楷体"/>
          <w:kern w:val="0"/>
          <w:sz w:val="30"/>
          <w:szCs w:val="30"/>
        </w:rPr>
      </w:pPr>
      <w:r>
        <w:rPr>
          <w:rFonts w:ascii="Times New Roman" w:eastAsia="仿宋_GB2312" w:hAnsi="Times New Roman" w:cs="仿宋_GB2312" w:hint="eastAsia"/>
          <w:sz w:val="30"/>
          <w:szCs w:val="30"/>
        </w:rPr>
        <w:t>中国国际贸易促进委员会天津市分会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9837F1" w:rsidRDefault="00F516C4">
      <w:pPr>
        <w:autoSpaceDE w:val="0"/>
        <w:autoSpaceDN w:val="0"/>
        <w:adjustRightInd w:val="0"/>
        <w:spacing w:line="600" w:lineRule="exact"/>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9837F1" w:rsidRDefault="00F516C4">
      <w:pPr>
        <w:keepNext/>
        <w:keepLines/>
        <w:autoSpaceDE w:val="0"/>
        <w:autoSpaceDN w:val="0"/>
        <w:adjustRightInd w:val="0"/>
        <w:spacing w:line="600" w:lineRule="exact"/>
        <w:ind w:firstLine="602"/>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中国国际贸易促进委员会天津市分会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9837F1" w:rsidRDefault="00F516C4">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9837F1" w:rsidRDefault="00F516C4">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9837F1" w:rsidRDefault="00F516C4">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392,600.00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384,575.84</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年预算相比减少</w:t>
      </w:r>
      <w:r>
        <w:rPr>
          <w:rFonts w:ascii="Times New Roman" w:eastAsia="仿宋_GB2312" w:hAnsi="Times New Roman" w:cs="Times New Roman" w:hint="eastAsia"/>
          <w:kern w:val="0"/>
          <w:sz w:val="30"/>
          <w:szCs w:val="30"/>
        </w:rPr>
        <w:t>8,024.16</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97.96</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253,010.84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192.31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厉行节约，严控</w:t>
      </w:r>
      <w:r>
        <w:rPr>
          <w:rFonts w:ascii="Times New Roman" w:eastAsia="仿宋_GB2312" w:hAnsi="Times New Roman" w:cs="仿宋_GB2312" w:hint="eastAsia"/>
          <w:sz w:val="30"/>
          <w:szCs w:val="30"/>
        </w:rPr>
        <w:t>三公</w:t>
      </w:r>
      <w:r>
        <w:rPr>
          <w:rFonts w:ascii="Times New Roman" w:eastAsia="仿宋_GB2312" w:hAnsi="Times New Roman" w:cs="仿宋_GB2312" w:hint="eastAsia"/>
          <w:sz w:val="30"/>
          <w:szCs w:val="30"/>
        </w:rPr>
        <w:t>经费开支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疫情过后恢复赴境外参加展览、经贸交流活动等。</w:t>
      </w:r>
    </w:p>
    <w:p w:rsidR="009837F1" w:rsidRDefault="00F516C4">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9837F1" w:rsidRDefault="00F516C4">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316,600.00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追加预算为</w:t>
      </w:r>
      <w:r>
        <w:rPr>
          <w:rFonts w:ascii="Times New Roman" w:eastAsia="仿宋_GB2312" w:hAnsi="Times New Roman" w:cs="仿宋_GB2312" w:hint="eastAsia"/>
          <w:kern w:val="0"/>
          <w:sz w:val="30"/>
          <w:szCs w:val="30"/>
        </w:rPr>
        <w:t>25,772.84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，支出决算</w:t>
      </w:r>
      <w:r>
        <w:rPr>
          <w:rFonts w:ascii="Times New Roman" w:eastAsia="仿宋_GB2312" w:hAnsi="Times New Roman" w:cs="Times New Roman" w:hint="eastAsia"/>
          <w:kern w:val="0"/>
          <w:sz w:val="30"/>
          <w:szCs w:val="30"/>
        </w:rPr>
        <w:t>342,372.84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决算数等于预算数</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w:t>
      </w:r>
      <w:r>
        <w:rPr>
          <w:rFonts w:ascii="Times New Roman" w:eastAsia="仿宋_GB2312" w:hAnsi="Times New Roman" w:cs="仿宋_GB2312" w:hint="eastAsia"/>
          <w:kern w:val="0"/>
          <w:sz w:val="30"/>
          <w:szCs w:val="30"/>
        </w:rPr>
        <w:t>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239,332.84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232.27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的主要原因是合理安排</w:t>
      </w:r>
      <w:r>
        <w:rPr>
          <w:rFonts w:ascii="Times New Roman" w:eastAsia="仿宋_GB2312" w:hAnsi="Times New Roman" w:cs="仿宋_GB2312" w:hint="eastAsia"/>
          <w:kern w:val="0"/>
          <w:sz w:val="30"/>
          <w:szCs w:val="30"/>
        </w:rPr>
        <w:t>因公出国（境）费</w:t>
      </w:r>
      <w:r>
        <w:rPr>
          <w:rFonts w:ascii="Times New Roman" w:eastAsia="仿宋_GB2312" w:hAnsi="Times New Roman" w:cs="仿宋_GB2312" w:hint="eastAsia"/>
          <w:kern w:val="0"/>
          <w:sz w:val="30"/>
          <w:szCs w:val="30"/>
        </w:rPr>
        <w:t>支出，严格按照预算执行；决算数较</w:t>
      </w:r>
      <w:r>
        <w:rPr>
          <w:rFonts w:ascii="Times New Roman" w:eastAsia="仿宋_GB2312" w:hAnsi="Times New Roman" w:cs="仿宋_GB2312" w:hint="eastAsia"/>
          <w:kern w:val="0"/>
          <w:sz w:val="30"/>
          <w:szCs w:val="30"/>
        </w:rPr>
        <w:t>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疫情过后恢复赴境外参加展览、经贸交流活动等。</w:t>
      </w:r>
    </w:p>
    <w:p w:rsidR="009837F1" w:rsidRDefault="00F516C4">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5</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8</w:t>
      </w:r>
      <w:r>
        <w:rPr>
          <w:rFonts w:ascii="Times New Roman" w:eastAsia="仿宋_GB2312" w:hAnsi="Times New Roman" w:cs="仿宋_GB2312" w:hint="eastAsia"/>
          <w:kern w:val="0"/>
          <w:sz w:val="30"/>
          <w:szCs w:val="30"/>
        </w:rPr>
        <w:t>人次。</w:t>
      </w:r>
    </w:p>
    <w:p w:rsidR="009837F1" w:rsidRDefault="00F516C4">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26,000.00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20,356.00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5,644.00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78.29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5,644.00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21.71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w:t>
      </w:r>
      <w:r>
        <w:rPr>
          <w:rFonts w:ascii="Times New Roman" w:eastAsia="仿宋_GB2312" w:hAnsi="Times New Roman" w:cs="仿宋_GB2312"/>
          <w:kern w:val="0"/>
          <w:sz w:val="30"/>
          <w:szCs w:val="30"/>
        </w:rPr>
        <w:t>较上年减少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厉行节约，严控</w:t>
      </w:r>
      <w:r>
        <w:rPr>
          <w:rFonts w:ascii="Times New Roman" w:eastAsia="仿宋_GB2312" w:hAnsi="Times New Roman" w:cs="仿宋_GB2312" w:hint="eastAsia"/>
          <w:kern w:val="0"/>
          <w:sz w:val="30"/>
          <w:szCs w:val="30"/>
        </w:rPr>
        <w:t>公务用车运行维护经费</w:t>
      </w:r>
      <w:r>
        <w:rPr>
          <w:rFonts w:ascii="Times New Roman" w:eastAsia="仿宋_GB2312" w:hAnsi="Times New Roman" w:cs="仿宋_GB2312" w:hint="eastAsia"/>
          <w:sz w:val="30"/>
          <w:szCs w:val="30"/>
        </w:rPr>
        <w:t>开支。</w:t>
      </w:r>
      <w:r>
        <w:rPr>
          <w:rFonts w:ascii="Times New Roman" w:eastAsia="仿宋_GB2312" w:hAnsi="Times New Roman" w:cs="仿宋_GB2312" w:hint="eastAsia"/>
          <w:kern w:val="0"/>
          <w:sz w:val="30"/>
          <w:szCs w:val="30"/>
        </w:rPr>
        <w:t>其中：</w:t>
      </w:r>
    </w:p>
    <w:p w:rsidR="009837F1" w:rsidRDefault="00F516C4">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26,000.00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20,356.00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5,644.00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78.29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5,644.00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21.71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w:t>
      </w:r>
      <w:r>
        <w:rPr>
          <w:rFonts w:ascii="Times New Roman" w:eastAsia="仿宋_GB2312" w:hAnsi="Times New Roman" w:cs="仿宋_GB2312"/>
          <w:kern w:val="0"/>
          <w:sz w:val="30"/>
          <w:szCs w:val="30"/>
        </w:rPr>
        <w:t>较上年减少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厉行节约，严控</w:t>
      </w:r>
      <w:r>
        <w:rPr>
          <w:rFonts w:ascii="Times New Roman" w:eastAsia="仿宋_GB2312" w:hAnsi="Times New Roman" w:cs="仿宋_GB2312" w:hint="eastAsia"/>
          <w:kern w:val="0"/>
          <w:sz w:val="30"/>
          <w:szCs w:val="30"/>
        </w:rPr>
        <w:t>公务用车运行维护经费</w:t>
      </w:r>
      <w:r>
        <w:rPr>
          <w:rFonts w:ascii="Times New Roman" w:eastAsia="仿宋_GB2312" w:hAnsi="Times New Roman" w:cs="仿宋_GB2312" w:hint="eastAsia"/>
          <w:sz w:val="30"/>
          <w:szCs w:val="30"/>
        </w:rPr>
        <w:t>开支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w:t>
      </w:r>
      <w:r>
        <w:rPr>
          <w:rFonts w:ascii="Times New Roman" w:eastAsia="仿宋_GB2312" w:hAnsi="Times New Roman" w:cs="仿宋_GB2312"/>
          <w:sz w:val="30"/>
          <w:szCs w:val="30"/>
        </w:rPr>
        <w:t>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w:t>
      </w:r>
      <w:r>
        <w:rPr>
          <w:rFonts w:ascii="Times New Roman" w:eastAsia="仿宋_GB2312" w:hAnsi="Times New Roman" w:cs="仿宋_GB2312"/>
          <w:sz w:val="30"/>
          <w:szCs w:val="30"/>
        </w:rPr>
        <w:t>油费支出减少</w:t>
      </w:r>
      <w:r>
        <w:rPr>
          <w:rFonts w:ascii="Times New Roman" w:eastAsia="仿宋_GB2312" w:hAnsi="Times New Roman" w:cs="仿宋_GB2312" w:hint="eastAsia"/>
          <w:sz w:val="30"/>
          <w:szCs w:val="30"/>
        </w:rPr>
        <w:t>。</w:t>
      </w:r>
    </w:p>
    <w:p w:rsidR="009837F1" w:rsidRDefault="00F516C4">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kern w:val="0"/>
          <w:sz w:val="30"/>
          <w:szCs w:val="30"/>
        </w:rPr>
        <w:t>辆。</w:t>
      </w:r>
    </w:p>
    <w:p w:rsidR="009837F1" w:rsidRDefault="00F516C4">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w:t>
      </w:r>
      <w:r>
        <w:rPr>
          <w:rFonts w:ascii="Times New Roman" w:eastAsia="仿宋_GB2312" w:hAnsi="Times New Roman" w:cs="仿宋_GB2312"/>
          <w:kern w:val="0"/>
          <w:sz w:val="30"/>
          <w:szCs w:val="30"/>
        </w:rPr>
        <w:t>上年</w:t>
      </w:r>
      <w:r>
        <w:rPr>
          <w:rFonts w:ascii="Times New Roman" w:eastAsia="仿宋_GB2312" w:hAnsi="Times New Roman" w:cs="仿宋_GB2312" w:hint="eastAsia"/>
          <w:kern w:val="0"/>
          <w:sz w:val="30"/>
          <w:szCs w:val="30"/>
        </w:rPr>
        <w:t>持平的主要原因是：</w:t>
      </w:r>
      <w:r>
        <w:rPr>
          <w:rFonts w:ascii="Times New Roman" w:eastAsia="仿宋_GB2312" w:hAnsi="Times New Roman" w:cs="仿宋_GB2312" w:hint="eastAsia"/>
          <w:sz w:val="30"/>
          <w:szCs w:val="30"/>
        </w:rPr>
        <w:t>本年度未用财政拨款经费列支公务用车购置费。</w:t>
      </w:r>
    </w:p>
    <w:p w:rsidR="009837F1" w:rsidRDefault="00F516C4">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837F1" w:rsidRDefault="00F516C4">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21,847.00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28,153.00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43.69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19,322.00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765.23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厉行节约，严控公务</w:t>
      </w:r>
      <w:r>
        <w:rPr>
          <w:rFonts w:ascii="Times New Roman" w:eastAsia="仿宋_GB2312" w:hAnsi="Times New Roman" w:cs="仿宋_GB2312"/>
          <w:sz w:val="30"/>
          <w:szCs w:val="30"/>
        </w:rPr>
        <w:t>接待</w:t>
      </w:r>
      <w:r>
        <w:rPr>
          <w:rFonts w:ascii="Times New Roman" w:eastAsia="仿宋_GB2312" w:hAnsi="Times New Roman" w:cs="仿宋_GB2312" w:hint="eastAsia"/>
          <w:sz w:val="30"/>
          <w:szCs w:val="30"/>
        </w:rPr>
        <w:t>经费开支。</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疫情过后恢复国内国际交流。</w:t>
      </w:r>
    </w:p>
    <w:p w:rsidR="009837F1" w:rsidRDefault="00F516C4">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16</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144</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4</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40</w:t>
      </w:r>
      <w:r>
        <w:rPr>
          <w:rFonts w:ascii="Times New Roman" w:eastAsia="仿宋_GB2312" w:hAnsi="Times New Roman" w:cs="仿宋_GB2312" w:hint="eastAsia"/>
          <w:kern w:val="0"/>
          <w:sz w:val="30"/>
          <w:szCs w:val="30"/>
        </w:rPr>
        <w:t>人次。</w:t>
      </w:r>
    </w:p>
    <w:p w:rsidR="009837F1" w:rsidRDefault="00F516C4">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9837F1" w:rsidRDefault="00F516C4">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中国国际贸易促进委员会天津市分会</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1,919,715.34</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225,414.60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13.3</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本级增加人员导致日常开支增加，疫情过后恢复赴境外参加展览、经贸交流活动等。</w:t>
      </w:r>
    </w:p>
    <w:p w:rsidR="009837F1" w:rsidRDefault="00F516C4">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9837F1" w:rsidRDefault="00F516C4">
      <w:pPr>
        <w:autoSpaceDE w:val="0"/>
        <w:autoSpaceDN w:val="0"/>
        <w:adjustRightInd w:val="0"/>
        <w:spacing w:line="600" w:lineRule="exact"/>
        <w:ind w:firstLine="600"/>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中国国际贸易促进委员会天津市分会</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3,572,225.00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15,225.00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3,557,000.00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15,225.00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0.43%</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15,225.00</w:t>
      </w:r>
      <w:r>
        <w:rPr>
          <w:rFonts w:ascii="Times New Roman" w:eastAsia="仿宋_GB2312" w:hAnsi="Times New Roman" w:cs="仿宋_GB2312" w:hint="eastAsia"/>
          <w:color w:val="000000"/>
          <w:kern w:val="0"/>
          <w:sz w:val="30"/>
          <w:szCs w:val="30"/>
        </w:rPr>
        <w:t>元，占</w:t>
      </w:r>
      <w:r>
        <w:rPr>
          <w:rFonts w:ascii="Times New Roman" w:eastAsia="仿宋_GB2312" w:hAnsi="Times New Roman" w:cs="仿宋_GB2312" w:hint="eastAsia"/>
          <w:color w:val="000000"/>
          <w:kern w:val="0"/>
          <w:sz w:val="30"/>
          <w:szCs w:val="30"/>
        </w:rPr>
        <w:t>政府采购支出总额的</w:t>
      </w:r>
      <w:r>
        <w:rPr>
          <w:rFonts w:ascii="Times New Roman" w:eastAsia="仿宋_GB2312" w:hAnsi="Times New Roman" w:cs="Times New Roman" w:hint="eastAsia"/>
          <w:kern w:val="0"/>
          <w:sz w:val="30"/>
          <w:szCs w:val="30"/>
        </w:rPr>
        <w:t>0.43%</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sz w:val="30"/>
          <w:szCs w:val="30"/>
        </w:rPr>
        <w:t>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w:t>
      </w:r>
      <w:r>
        <w:rPr>
          <w:rFonts w:ascii="Times New Roman" w:eastAsia="仿宋_GB2312" w:hAnsi="Times New Roman" w:cs="仿宋_GB2312" w:hint="eastAsia"/>
          <w:kern w:val="0"/>
          <w:sz w:val="30"/>
          <w:szCs w:val="30"/>
        </w:rPr>
        <w:t>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sz w:val="30"/>
          <w:szCs w:val="30"/>
        </w:rPr>
        <w:t>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9837F1" w:rsidRDefault="00F516C4">
      <w:pPr>
        <w:autoSpaceDE w:val="0"/>
        <w:autoSpaceDN w:val="0"/>
        <w:adjustRightInd w:val="0"/>
        <w:spacing w:line="600" w:lineRule="exact"/>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9837F1" w:rsidRDefault="00F516C4">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中国国际贸易促进委员会天津市分会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9837F1" w:rsidRDefault="00F516C4">
      <w:pPr>
        <w:autoSpaceDE w:val="0"/>
        <w:autoSpaceDN w:val="0"/>
        <w:adjustRightInd w:val="0"/>
        <w:spacing w:line="600" w:lineRule="exact"/>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9837F1" w:rsidRDefault="00F516C4">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根据预算绩效管理要求，</w:t>
      </w:r>
      <w:r>
        <w:rPr>
          <w:rFonts w:ascii="Times New Roman" w:eastAsia="仿宋_GB2312" w:hAnsi="Times New Roman" w:cs="仿宋_GB2312" w:hint="eastAsia"/>
          <w:color w:val="000000"/>
          <w:kern w:val="0"/>
          <w:sz w:val="30"/>
          <w:szCs w:val="30"/>
        </w:rPr>
        <w:t>中国国际贸易促进委员会天津市分会</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年度已对</w:t>
      </w:r>
      <w:r>
        <w:rPr>
          <w:rFonts w:ascii="Times New Roman" w:eastAsia="仿宋_GB2312" w:hAnsi="Times New Roman" w:cs="仿宋_GB2312" w:hint="eastAsia"/>
          <w:sz w:val="30"/>
          <w:szCs w:val="30"/>
        </w:rPr>
        <w:t>12</w:t>
      </w:r>
      <w:r>
        <w:rPr>
          <w:rFonts w:ascii="Times New Roman" w:eastAsia="仿宋_GB2312" w:hAnsi="Times New Roman" w:cs="仿宋_GB2312" w:hint="eastAsia"/>
          <w:kern w:val="0"/>
          <w:sz w:val="30"/>
          <w:szCs w:val="30"/>
        </w:rPr>
        <w:t>个市级项目开展绩效自评，涉及金额</w:t>
      </w:r>
      <w:r>
        <w:rPr>
          <w:rFonts w:ascii="Times New Roman" w:eastAsia="仿宋_GB2312" w:hAnsi="Times New Roman" w:cs="仿宋_GB2312" w:hint="eastAsia"/>
          <w:sz w:val="30"/>
          <w:szCs w:val="30"/>
        </w:rPr>
        <w:t>6,190,439.16</w:t>
      </w:r>
      <w:r>
        <w:rPr>
          <w:rFonts w:ascii="Times New Roman" w:eastAsia="仿宋_GB2312" w:hAnsi="Times New Roman" w:cs="仿宋_GB2312" w:hint="eastAsia"/>
          <w:kern w:val="0"/>
          <w:sz w:val="30"/>
          <w:szCs w:val="30"/>
        </w:rPr>
        <w:t>元，自评结果已随部门决算一并公开；本部门</w:t>
      </w:r>
      <w:r>
        <w:rPr>
          <w:rFonts w:ascii="Times New Roman" w:eastAsia="仿宋_GB2312" w:hAnsi="Times New Roman" w:cs="仿宋_GB2312" w:hint="eastAsia"/>
          <w:kern w:val="0"/>
          <w:sz w:val="30"/>
          <w:szCs w:val="30"/>
        </w:rPr>
        <w:t>2</w:t>
      </w:r>
      <w:r>
        <w:rPr>
          <w:rFonts w:ascii="Times New Roman" w:eastAsia="仿宋_GB2312" w:hAnsi="Times New Roman" w:cs="仿宋_GB2312"/>
          <w:kern w:val="0"/>
          <w:sz w:val="30"/>
          <w:szCs w:val="30"/>
        </w:rPr>
        <w:t>023</w:t>
      </w:r>
      <w:r>
        <w:rPr>
          <w:rFonts w:ascii="Times New Roman" w:eastAsia="仿宋_GB2312" w:hAnsi="Times New Roman" w:cs="仿宋_GB2312" w:hint="eastAsia"/>
          <w:kern w:val="0"/>
          <w:sz w:val="30"/>
          <w:szCs w:val="30"/>
        </w:rPr>
        <w:t>年度</w:t>
      </w:r>
      <w:r>
        <w:rPr>
          <w:rFonts w:ascii="Times New Roman" w:eastAsia="仿宋_GB2312" w:hAnsi="Times New Roman" w:cs="仿宋_GB2312"/>
          <w:kern w:val="0"/>
          <w:sz w:val="30"/>
          <w:szCs w:val="30"/>
        </w:rPr>
        <w:t>未开展部门评价。</w:t>
      </w:r>
    </w:p>
    <w:p w:rsidR="009837F1" w:rsidRDefault="00F516C4">
      <w:pPr>
        <w:autoSpaceDE w:val="0"/>
        <w:autoSpaceDN w:val="0"/>
        <w:adjustRightInd w:val="0"/>
        <w:spacing w:line="600" w:lineRule="exact"/>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9837F1" w:rsidRDefault="00F516C4">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中国国际贸易促进委员会天津市分会不属于乡、镇、街级单位，不涉及公开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9837F1" w:rsidRDefault="00F516C4">
      <w:pPr>
        <w:autoSpaceDE w:val="0"/>
        <w:autoSpaceDN w:val="0"/>
        <w:adjustRightInd w:val="0"/>
        <w:spacing w:line="600" w:lineRule="exac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9837F1" w:rsidRDefault="00F516C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rsidR="009837F1" w:rsidRDefault="009837F1">
      <w:pPr>
        <w:autoSpaceDE w:val="0"/>
        <w:autoSpaceDN w:val="0"/>
        <w:adjustRightInd w:val="0"/>
        <w:spacing w:line="600" w:lineRule="exact"/>
        <w:ind w:firstLine="600"/>
        <w:rPr>
          <w:rFonts w:ascii="Times New Roman" w:eastAsia="仿宋_GB2312" w:hAnsi="Times New Roman" w:cs="仿宋_GB2312"/>
          <w:kern w:val="0"/>
          <w:sz w:val="30"/>
          <w:szCs w:val="30"/>
        </w:rPr>
      </w:pPr>
    </w:p>
    <w:p w:rsidR="009837F1" w:rsidRDefault="00F516C4">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宋体" w:hAnsi="Times New Roman" w:cs="宋体"/>
          <w:kern w:val="0"/>
          <w:sz w:val="32"/>
          <w:szCs w:val="32"/>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w:t>
      </w:r>
      <w:r>
        <w:rPr>
          <w:rFonts w:ascii="Times New Roman" w:eastAsia="仿宋_GB2312" w:hAnsi="Times New Roman" w:cs="仿宋_GB2312" w:hint="eastAsia"/>
          <w:kern w:val="0"/>
          <w:sz w:val="30"/>
          <w:szCs w:val="30"/>
        </w:rPr>
        <w:t>续年度部门预算的参考和依据。</w:t>
      </w:r>
    </w:p>
    <w:p w:rsidR="009837F1" w:rsidRDefault="00F516C4">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837F1" w:rsidRDefault="00F516C4">
      <w:pPr>
        <w:autoSpaceDE w:val="0"/>
        <w:autoSpaceDN w:val="0"/>
        <w:adjustRightInd w:val="0"/>
        <w:spacing w:line="600" w:lineRule="exact"/>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w:t>
      </w:r>
      <w:r>
        <w:rPr>
          <w:rFonts w:ascii="Times New Roman" w:eastAsia="仿宋_GB2312" w:hAnsi="Times New Roman" w:cs="仿宋_GB2312" w:hint="eastAsia"/>
          <w:kern w:val="0"/>
          <w:sz w:val="30"/>
          <w:szCs w:val="30"/>
        </w:rPr>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9837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6A094D"/>
    <w:rsid w:val="00012D23"/>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93C9C"/>
    <w:rsid w:val="002A0623"/>
    <w:rsid w:val="002A4997"/>
    <w:rsid w:val="002E6086"/>
    <w:rsid w:val="00302490"/>
    <w:rsid w:val="003227B2"/>
    <w:rsid w:val="003536BE"/>
    <w:rsid w:val="003B25FB"/>
    <w:rsid w:val="00425ECC"/>
    <w:rsid w:val="00432D41"/>
    <w:rsid w:val="004A482F"/>
    <w:rsid w:val="004B4DCD"/>
    <w:rsid w:val="004D4A45"/>
    <w:rsid w:val="004F39BF"/>
    <w:rsid w:val="005062D7"/>
    <w:rsid w:val="005175E6"/>
    <w:rsid w:val="00525157"/>
    <w:rsid w:val="005349A2"/>
    <w:rsid w:val="00574683"/>
    <w:rsid w:val="00575537"/>
    <w:rsid w:val="005D1367"/>
    <w:rsid w:val="005D3F56"/>
    <w:rsid w:val="00621E77"/>
    <w:rsid w:val="00654D17"/>
    <w:rsid w:val="006623EC"/>
    <w:rsid w:val="006A094D"/>
    <w:rsid w:val="006C2F6A"/>
    <w:rsid w:val="006D2409"/>
    <w:rsid w:val="006D6C99"/>
    <w:rsid w:val="006E65DB"/>
    <w:rsid w:val="00725413"/>
    <w:rsid w:val="00757537"/>
    <w:rsid w:val="00776FF3"/>
    <w:rsid w:val="0078156E"/>
    <w:rsid w:val="00786E74"/>
    <w:rsid w:val="0079361D"/>
    <w:rsid w:val="007D1285"/>
    <w:rsid w:val="007E49E1"/>
    <w:rsid w:val="007F6DA7"/>
    <w:rsid w:val="008174D5"/>
    <w:rsid w:val="00885126"/>
    <w:rsid w:val="0089698B"/>
    <w:rsid w:val="008B234A"/>
    <w:rsid w:val="008D48A9"/>
    <w:rsid w:val="00941A30"/>
    <w:rsid w:val="00977DCC"/>
    <w:rsid w:val="009820CF"/>
    <w:rsid w:val="00982A8B"/>
    <w:rsid w:val="009837F1"/>
    <w:rsid w:val="009A7ED3"/>
    <w:rsid w:val="009D74D7"/>
    <w:rsid w:val="00A57AE7"/>
    <w:rsid w:val="00AF71AE"/>
    <w:rsid w:val="00B33C70"/>
    <w:rsid w:val="00B75228"/>
    <w:rsid w:val="00B811F1"/>
    <w:rsid w:val="00B81B9F"/>
    <w:rsid w:val="00BA550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3C4855"/>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AB267B1"/>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643582"/>
    <w:rsid w:val="24B227A0"/>
    <w:rsid w:val="25BA7C7E"/>
    <w:rsid w:val="2666570F"/>
    <w:rsid w:val="26DB4B05"/>
    <w:rsid w:val="271B299E"/>
    <w:rsid w:val="27DD7C53"/>
    <w:rsid w:val="284E3F62"/>
    <w:rsid w:val="28612632"/>
    <w:rsid w:val="2A5048E1"/>
    <w:rsid w:val="2A924D25"/>
    <w:rsid w:val="2BC20F83"/>
    <w:rsid w:val="2C0E0A12"/>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8266D6A"/>
    <w:rsid w:val="39FE732C"/>
    <w:rsid w:val="3AF76503"/>
    <w:rsid w:val="3B0209DD"/>
    <w:rsid w:val="3B0C198B"/>
    <w:rsid w:val="3B483C6E"/>
    <w:rsid w:val="3B776F10"/>
    <w:rsid w:val="3B7C7A57"/>
    <w:rsid w:val="3B8E1539"/>
    <w:rsid w:val="3D433191"/>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140CB5"/>
    <w:rsid w:val="4B1C3EA9"/>
    <w:rsid w:val="4CA13CE1"/>
    <w:rsid w:val="4CD450D8"/>
    <w:rsid w:val="4D14664A"/>
    <w:rsid w:val="4D210FC7"/>
    <w:rsid w:val="4D720D77"/>
    <w:rsid w:val="4DB9688D"/>
    <w:rsid w:val="4E234F23"/>
    <w:rsid w:val="4E8C7B5A"/>
    <w:rsid w:val="4F167E2F"/>
    <w:rsid w:val="4F391364"/>
    <w:rsid w:val="4FA424E7"/>
    <w:rsid w:val="4FBD62FD"/>
    <w:rsid w:val="4FD337AC"/>
    <w:rsid w:val="4FE523CE"/>
    <w:rsid w:val="5236167C"/>
    <w:rsid w:val="528E06F6"/>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60609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E5711"/>
    <w:rsid w:val="656942F9"/>
    <w:rsid w:val="665D659A"/>
    <w:rsid w:val="66A56E44"/>
    <w:rsid w:val="672E57FA"/>
    <w:rsid w:val="68200AB4"/>
    <w:rsid w:val="68C169D0"/>
    <w:rsid w:val="6B4F5D3F"/>
    <w:rsid w:val="6B963EB9"/>
    <w:rsid w:val="6BBB51FE"/>
    <w:rsid w:val="6BF54B38"/>
    <w:rsid w:val="6C054650"/>
    <w:rsid w:val="6C1D5E3D"/>
    <w:rsid w:val="6CF70A69"/>
    <w:rsid w:val="6CFE17CB"/>
    <w:rsid w:val="6D5E0469"/>
    <w:rsid w:val="6D854C1A"/>
    <w:rsid w:val="6E080CF4"/>
    <w:rsid w:val="6E553AC2"/>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EEE7E6E"/>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7756-1DBC-4142-A78B-5A2649FA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978</Words>
  <Characters>5581</Characters>
  <Application>Microsoft Office Word</Application>
  <DocSecurity>0</DocSecurity>
  <Lines>46</Lines>
  <Paragraphs>13</Paragraphs>
  <ScaleCrop>false</ScaleCrop>
  <Company>china</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Administrator</cp:lastModifiedBy>
  <cp:revision>2</cp:revision>
  <cp:lastPrinted>2024-08-26T06:25:00Z</cp:lastPrinted>
  <dcterms:created xsi:type="dcterms:W3CDTF">2024-09-02T02:26:00Z</dcterms:created>
  <dcterms:modified xsi:type="dcterms:W3CDTF">2024-09-02T02:26:00Z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A6A5C38CD9D2447887C5F179E0C5DBCA_13</vt:lpwstr>
  </property>
</Properties>
</file>