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天津市第一中级人民法院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天津市第一中级人民法院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天津市第一中级人民法院作为国家审判机关，依法独立行使审判权，审判工作受天津市高级人民法院监督指导。主要职责包括： 1、依法审判由本院管辖的刑事、民事、行政等第一审案件。 2、依法审判由本院管辖的刑事、民事、行政等第二审案件。 3、依法审判由上级人民法院指定管辖的刑事、民事、行政等案件；依法对辖区基层人民法院行使指定管辖权。 4、受理不服本院和辖区基层人民法院生效裁判的各类申诉和再审申请，对其中确有错误的已经发生法律效力的判决、裁定，进行再审或指定下级人民法院再审。 5、依法审判由同级人民检察院按照审判监督程序提出的抗诉案件。 6、依法行使司法执行权和司法决定权。 7、监督辖区基层人民法院的审判工作。 8、依法决定国家赔偿。 9、针对案件审理中发现的问题提出司法建议。 10、对本院的法官和其他工作人员进行思想政治教育，组织专业培训；按照权限管理法官和其他工作人员。 11、负责本院的纪检、监察工作。 12、负责本院业务经费、物资装备的使用和管理。 13、承办其他应当由天津市第一中级人民法院负责的工作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天津市第一中级人民法院内设18个职能处室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天津市第一中级人民法院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天津市第一中级人民法院（本级）。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155,601,968.58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149,394,963.10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11,636,027.05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5,455,674.41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7,142,551.23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162,744,519.81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166,486,664.56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26,186,408.49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22,444,263.74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26,186,408.49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188,930,928.30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188,930,928.30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162,744,519.81</w:t>
            </w:r>
          </w:p>
        </w:tc>
        <w:tc>
          <w:tcPr>
            <w:tcW w:w="1240" w:type="dxa"/>
            <w:tcBorders/>
            <w:vAlign w:val="center"/>
          </w:tcPr>
          <w:p>
            <w:pPr>
              <w:snapToGrid w:val="0"/>
              <w:jc w:val="right"/>
            </w:pPr>
            <w:r>
              <w:rPr>
                <w:rFonts w:ascii="宋体" w:eastAsia="宋体" w:hAnsi="宋体" w:cs="宋体"/>
                <w:b w:val="0"/>
                <w:i w:val="0"/>
                <w:color w:val="000000"/>
                <w:sz w:val="14"/>
              </w:rPr>
              <w:t xml:space="preserve">155,601,968.58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7,142,551.23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145,652,818.35</w:t>
            </w:r>
          </w:p>
        </w:tc>
        <w:tc>
          <w:tcPr>
            <w:tcW w:w="1240" w:type="dxa"/>
            <w:tcBorders/>
            <w:vAlign w:val="center"/>
          </w:tcPr>
          <w:p>
            <w:pPr>
              <w:snapToGrid w:val="0"/>
              <w:jc w:val="right"/>
            </w:pPr>
            <w:r>
              <w:rPr>
                <w:rFonts w:ascii="宋体" w:eastAsia="宋体" w:hAnsi="宋体" w:cs="宋体"/>
                <w:b w:val="0"/>
                <w:i w:val="0"/>
                <w:color w:val="000000"/>
                <w:sz w:val="14"/>
              </w:rPr>
              <w:t xml:space="preserve">138,510,267.12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7,142,551.23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145,652,818.35</w:t>
            </w:r>
          </w:p>
        </w:tc>
        <w:tc>
          <w:tcPr>
            <w:tcW w:w="1240" w:type="dxa"/>
            <w:tcBorders/>
            <w:vAlign w:val="center"/>
          </w:tcPr>
          <w:p>
            <w:pPr>
              <w:snapToGrid w:val="0"/>
              <w:jc w:val="right"/>
            </w:pPr>
            <w:r>
              <w:rPr>
                <w:rFonts w:ascii="宋体" w:eastAsia="宋体" w:hAnsi="宋体" w:cs="宋体"/>
                <w:b w:val="0"/>
                <w:i w:val="0"/>
                <w:color w:val="000000"/>
                <w:sz w:val="14"/>
              </w:rPr>
              <w:t xml:space="preserve">138,510,267.12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7,142,551.23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131,071,303.69</w:t>
            </w:r>
          </w:p>
        </w:tc>
        <w:tc>
          <w:tcPr>
            <w:tcW w:w="1240" w:type="dxa"/>
            <w:tcBorders/>
            <w:vAlign w:val="center"/>
          </w:tcPr>
          <w:p>
            <w:pPr>
              <w:snapToGrid w:val="0"/>
              <w:jc w:val="right"/>
            </w:pPr>
            <w:r>
              <w:rPr>
                <w:rFonts w:ascii="宋体" w:eastAsia="宋体" w:hAnsi="宋体" w:cs="宋体"/>
                <w:b w:val="0"/>
                <w:i w:val="0"/>
                <w:color w:val="000000"/>
                <w:sz w:val="14"/>
              </w:rPr>
              <w:t xml:space="preserve">123,932,252.46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7,139,051.23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14,026,343.06</w:t>
            </w:r>
          </w:p>
        </w:tc>
        <w:tc>
          <w:tcPr>
            <w:tcW w:w="1240" w:type="dxa"/>
            <w:tcBorders/>
            <w:vAlign w:val="center"/>
          </w:tcPr>
          <w:p>
            <w:pPr>
              <w:snapToGrid w:val="0"/>
              <w:jc w:val="right"/>
            </w:pPr>
            <w:r>
              <w:rPr>
                <w:rFonts w:ascii="宋体" w:eastAsia="宋体" w:hAnsi="宋体" w:cs="宋体"/>
                <w:b w:val="0"/>
                <w:i w:val="0"/>
                <w:color w:val="000000"/>
                <w:sz w:val="14"/>
              </w:rPr>
              <w:t xml:space="preserve">14,022,843.06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555,171.60</w:t>
            </w:r>
          </w:p>
        </w:tc>
        <w:tc>
          <w:tcPr>
            <w:tcW w:w="1240" w:type="dxa"/>
            <w:tcBorders/>
            <w:vAlign w:val="center"/>
          </w:tcPr>
          <w:p>
            <w:pPr>
              <w:snapToGrid w:val="0"/>
              <w:jc w:val="right"/>
            </w:pPr>
            <w:r>
              <w:rPr>
                <w:rFonts w:ascii="宋体" w:eastAsia="宋体" w:hAnsi="宋体" w:cs="宋体"/>
                <w:b w:val="0"/>
                <w:i w:val="0"/>
                <w:color w:val="000000"/>
                <w:sz w:val="14"/>
              </w:rPr>
              <w:t xml:space="preserve">555,171.60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11,636,027.05</w:t>
            </w:r>
          </w:p>
        </w:tc>
        <w:tc>
          <w:tcPr>
            <w:tcW w:w="1240" w:type="dxa"/>
            <w:tcBorders/>
            <w:vAlign w:val="center"/>
          </w:tcPr>
          <w:p>
            <w:pPr>
              <w:snapToGrid w:val="0"/>
              <w:jc w:val="right"/>
            </w:pPr>
            <w:r>
              <w:rPr>
                <w:rFonts w:ascii="宋体" w:eastAsia="宋体" w:hAnsi="宋体" w:cs="宋体"/>
                <w:b w:val="0"/>
                <w:i w:val="0"/>
                <w:color w:val="000000"/>
                <w:sz w:val="14"/>
              </w:rPr>
              <w:t xml:space="preserve">11,636,027.05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11,636,027.05</w:t>
            </w:r>
          </w:p>
        </w:tc>
        <w:tc>
          <w:tcPr>
            <w:tcW w:w="1240" w:type="dxa"/>
            <w:tcBorders/>
            <w:vAlign w:val="center"/>
          </w:tcPr>
          <w:p>
            <w:pPr>
              <w:snapToGrid w:val="0"/>
              <w:jc w:val="right"/>
            </w:pPr>
            <w:r>
              <w:rPr>
                <w:rFonts w:ascii="宋体" w:eastAsia="宋体" w:hAnsi="宋体" w:cs="宋体"/>
                <w:b w:val="0"/>
                <w:i w:val="0"/>
                <w:color w:val="000000"/>
                <w:sz w:val="14"/>
              </w:rPr>
              <w:t xml:space="preserve">11,636,027.05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7,249,248.64</w:t>
            </w:r>
          </w:p>
        </w:tc>
        <w:tc>
          <w:tcPr>
            <w:tcW w:w="1240" w:type="dxa"/>
            <w:tcBorders/>
            <w:vAlign w:val="center"/>
          </w:tcPr>
          <w:p>
            <w:pPr>
              <w:snapToGrid w:val="0"/>
              <w:jc w:val="right"/>
            </w:pPr>
            <w:r>
              <w:rPr>
                <w:rFonts w:ascii="宋体" w:eastAsia="宋体" w:hAnsi="宋体" w:cs="宋体"/>
                <w:b w:val="0"/>
                <w:i w:val="0"/>
                <w:color w:val="000000"/>
                <w:sz w:val="14"/>
              </w:rPr>
              <w:t xml:space="preserve">7,249,248.64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4,386,778.41</w:t>
            </w:r>
          </w:p>
        </w:tc>
        <w:tc>
          <w:tcPr>
            <w:tcW w:w="1240" w:type="dxa"/>
            <w:tcBorders/>
            <w:vAlign w:val="center"/>
          </w:tcPr>
          <w:p>
            <w:pPr>
              <w:snapToGrid w:val="0"/>
              <w:jc w:val="right"/>
            </w:pPr>
            <w:r>
              <w:rPr>
                <w:rFonts w:ascii="宋体" w:eastAsia="宋体" w:hAnsi="宋体" w:cs="宋体"/>
                <w:b w:val="0"/>
                <w:i w:val="0"/>
                <w:color w:val="000000"/>
                <w:sz w:val="14"/>
              </w:rPr>
              <w:t xml:space="preserve">4,386,778.41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5,455,674.41</w:t>
            </w:r>
          </w:p>
        </w:tc>
        <w:tc>
          <w:tcPr>
            <w:tcW w:w="1240" w:type="dxa"/>
            <w:tcBorders/>
            <w:vAlign w:val="center"/>
          </w:tcPr>
          <w:p>
            <w:pPr>
              <w:snapToGrid w:val="0"/>
              <w:jc w:val="right"/>
            </w:pPr>
            <w:r>
              <w:rPr>
                <w:rFonts w:ascii="宋体" w:eastAsia="宋体" w:hAnsi="宋体" w:cs="宋体"/>
                <w:b w:val="0"/>
                <w:i w:val="0"/>
                <w:color w:val="000000"/>
                <w:sz w:val="14"/>
              </w:rPr>
              <w:t xml:space="preserve">5,455,674.41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5,455,674.41</w:t>
            </w:r>
          </w:p>
        </w:tc>
        <w:tc>
          <w:tcPr>
            <w:tcW w:w="1240" w:type="dxa"/>
            <w:tcBorders/>
            <w:vAlign w:val="center"/>
          </w:tcPr>
          <w:p>
            <w:pPr>
              <w:snapToGrid w:val="0"/>
              <w:jc w:val="right"/>
            </w:pPr>
            <w:r>
              <w:rPr>
                <w:rFonts w:ascii="宋体" w:eastAsia="宋体" w:hAnsi="宋体" w:cs="宋体"/>
                <w:b w:val="0"/>
                <w:i w:val="0"/>
                <w:color w:val="000000"/>
                <w:sz w:val="14"/>
              </w:rPr>
              <w:t xml:space="preserve">5,455,674.41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4,549,518.33</w:t>
            </w:r>
          </w:p>
        </w:tc>
        <w:tc>
          <w:tcPr>
            <w:tcW w:w="1240" w:type="dxa"/>
            <w:tcBorders/>
            <w:vAlign w:val="center"/>
          </w:tcPr>
          <w:p>
            <w:pPr>
              <w:snapToGrid w:val="0"/>
              <w:jc w:val="right"/>
            </w:pPr>
            <w:r>
              <w:rPr>
                <w:rFonts w:ascii="宋体" w:eastAsia="宋体" w:hAnsi="宋体" w:cs="宋体"/>
                <w:b w:val="0"/>
                <w:i w:val="0"/>
                <w:color w:val="000000"/>
                <w:sz w:val="14"/>
              </w:rPr>
              <w:t xml:space="preserve">4,549,518.33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906,156.08</w:t>
            </w:r>
          </w:p>
        </w:tc>
        <w:tc>
          <w:tcPr>
            <w:tcW w:w="1240" w:type="dxa"/>
            <w:tcBorders/>
            <w:vAlign w:val="center"/>
          </w:tcPr>
          <w:p>
            <w:pPr>
              <w:snapToGrid w:val="0"/>
              <w:jc w:val="right"/>
            </w:pPr>
            <w:r>
              <w:rPr>
                <w:rFonts w:ascii="宋体" w:eastAsia="宋体" w:hAnsi="宋体" w:cs="宋体"/>
                <w:b w:val="0"/>
                <w:i w:val="0"/>
                <w:color w:val="000000"/>
                <w:sz w:val="14"/>
              </w:rPr>
              <w:t xml:space="preserve">906,156.08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188,930,928.30</w:t>
            </w:r>
          </w:p>
        </w:tc>
        <w:tc>
          <w:tcPr>
            <w:tcW w:w="580" w:type="dxa"/>
            <w:tcBorders/>
            <w:vAlign w:val="center"/>
          </w:tcPr>
          <w:p>
            <w:pPr>
              <w:snapToGrid w:val="0"/>
              <w:jc w:val="right"/>
            </w:pPr>
            <w:r>
              <w:rPr>
                <w:rFonts w:ascii="宋体" w:eastAsia="宋体" w:hAnsi="宋体" w:cs="宋体"/>
                <w:b w:val="0"/>
                <w:i w:val="0"/>
                <w:color w:val="000000"/>
                <w:sz w:val="9"/>
              </w:rPr>
              <w:t xml:space="preserve">162,744,519.81</w:t>
            </w:r>
          </w:p>
        </w:tc>
        <w:tc>
          <w:tcPr>
            <w:tcW w:w="580" w:type="dxa"/>
            <w:tcBorders/>
            <w:vAlign w:val="center"/>
          </w:tcPr>
          <w:p>
            <w:pPr>
              <w:snapToGrid w:val="0"/>
              <w:jc w:val="right"/>
            </w:pPr>
            <w:r>
              <w:rPr>
                <w:rFonts w:ascii="宋体" w:eastAsia="宋体" w:hAnsi="宋体" w:cs="宋体"/>
                <w:b w:val="0"/>
                <w:i w:val="0"/>
                <w:color w:val="000000"/>
                <w:sz w:val="9"/>
              </w:rPr>
              <w:t xml:space="preserve">155,601,968.58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7,142,551.23</w:t>
            </w:r>
          </w:p>
        </w:tc>
        <w:tc>
          <w:tcPr>
            <w:tcW w:w="580" w:type="dxa"/>
            <w:tcBorders/>
            <w:vAlign w:val="center"/>
          </w:tcPr>
          <w:p>
            <w:pPr>
              <w:snapToGrid w:val="0"/>
              <w:jc w:val="right"/>
            </w:pPr>
            <w:r>
              <w:rPr>
                <w:rFonts w:ascii="宋体" w:eastAsia="宋体" w:hAnsi="宋体" w:cs="宋体"/>
                <w:b w:val="0"/>
                <w:i w:val="0"/>
                <w:color w:val="000000"/>
                <w:sz w:val="9"/>
              </w:rPr>
              <w:t xml:space="preserve">26,186,408.49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26,186,408.49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26,186,408.49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202101</w:t>
            </w:r>
          </w:p>
        </w:tc>
        <w:tc>
          <w:tcPr>
            <w:tcW w:w="1520" w:type="dxa"/>
            <w:tcBorders/>
            <w:vAlign w:val="center"/>
          </w:tcPr>
          <w:p>
            <w:pPr>
              <w:snapToGrid w:val="0"/>
              <w:jc w:val="center"/>
            </w:pPr>
            <w:r>
              <w:rPr>
                <w:rFonts w:ascii="宋体" w:eastAsia="宋体" w:hAnsi="宋体" w:cs="宋体"/>
                <w:b w:val="0"/>
                <w:i w:val="0"/>
                <w:color w:val="000000"/>
                <w:sz w:val="9"/>
              </w:rPr>
              <w:t xml:space="preserve">天津市第一中级人民法院</w:t>
            </w:r>
          </w:p>
        </w:tc>
        <w:tc>
          <w:tcPr>
            <w:tcW w:w="580" w:type="dxa"/>
            <w:tcBorders/>
            <w:vAlign w:val="center"/>
          </w:tcPr>
          <w:p>
            <w:pPr>
              <w:snapToGrid w:val="0"/>
              <w:jc w:val="right"/>
            </w:pPr>
            <w:r>
              <w:rPr>
                <w:rFonts w:ascii="宋体" w:eastAsia="宋体" w:hAnsi="宋体" w:cs="宋体"/>
                <w:b w:val="0"/>
                <w:i w:val="0"/>
                <w:color w:val="000000"/>
                <w:sz w:val="9"/>
              </w:rPr>
              <w:t xml:space="preserve">188,930,928.30</w:t>
            </w:r>
          </w:p>
        </w:tc>
        <w:tc>
          <w:tcPr>
            <w:tcW w:w="580" w:type="dxa"/>
            <w:tcBorders/>
            <w:vAlign w:val="center"/>
          </w:tcPr>
          <w:p>
            <w:pPr>
              <w:snapToGrid w:val="0"/>
              <w:jc w:val="right"/>
            </w:pPr>
            <w:r>
              <w:rPr>
                <w:rFonts w:ascii="宋体" w:eastAsia="宋体" w:hAnsi="宋体" w:cs="宋体"/>
                <w:b w:val="0"/>
                <w:i w:val="0"/>
                <w:color w:val="000000"/>
                <w:sz w:val="9"/>
              </w:rPr>
              <w:t xml:space="preserve">162,744,519.81</w:t>
            </w:r>
          </w:p>
        </w:tc>
        <w:tc>
          <w:tcPr>
            <w:tcW w:w="580" w:type="dxa"/>
            <w:tcBorders/>
            <w:vAlign w:val="center"/>
          </w:tcPr>
          <w:p>
            <w:pPr>
              <w:snapToGrid w:val="0"/>
              <w:jc w:val="right"/>
            </w:pPr>
            <w:r>
              <w:rPr>
                <w:rFonts w:ascii="宋体" w:eastAsia="宋体" w:hAnsi="宋体" w:cs="宋体"/>
                <w:b w:val="0"/>
                <w:i w:val="0"/>
                <w:color w:val="000000"/>
                <w:sz w:val="9"/>
              </w:rPr>
              <w:t xml:space="preserve">155,601,968.58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7,142,551.23</w:t>
            </w:r>
          </w:p>
        </w:tc>
        <w:tc>
          <w:tcPr>
            <w:tcW w:w="580" w:type="dxa"/>
            <w:tcBorders/>
            <w:vAlign w:val="center"/>
          </w:tcPr>
          <w:p>
            <w:pPr>
              <w:snapToGrid w:val="0"/>
              <w:jc w:val="right"/>
            </w:pPr>
            <w:r>
              <w:rPr>
                <w:rFonts w:ascii="宋体" w:eastAsia="宋体" w:hAnsi="宋体" w:cs="宋体"/>
                <w:b w:val="0"/>
                <w:i w:val="0"/>
                <w:color w:val="000000"/>
                <w:sz w:val="9"/>
              </w:rPr>
              <w:t xml:space="preserve">26,186,408.49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26,186,408.49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26,186,408.49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166,486,664.56</w:t>
            </w:r>
          </w:p>
        </w:tc>
        <w:tc>
          <w:tcPr>
            <w:tcW w:w="1320" w:type="dxa"/>
            <w:tcBorders/>
            <w:vAlign w:val="center"/>
          </w:tcPr>
          <w:p>
            <w:pPr>
              <w:snapToGrid w:val="0"/>
              <w:jc w:val="right"/>
            </w:pPr>
            <w:r>
              <w:rPr>
                <w:rFonts w:ascii="宋体" w:eastAsia="宋体" w:hAnsi="宋体" w:cs="宋体"/>
                <w:b w:val="0"/>
                <w:i w:val="0"/>
                <w:color w:val="000000"/>
                <w:sz w:val="15"/>
              </w:rPr>
              <w:t xml:space="preserve">150,823,666.90</w:t>
            </w:r>
          </w:p>
        </w:tc>
        <w:tc>
          <w:tcPr>
            <w:tcW w:w="1320" w:type="dxa"/>
            <w:tcBorders/>
            <w:vAlign w:val="center"/>
          </w:tcPr>
          <w:p>
            <w:pPr>
              <w:snapToGrid w:val="0"/>
              <w:jc w:val="right"/>
            </w:pPr>
            <w:r>
              <w:rPr>
                <w:rFonts w:ascii="宋体" w:eastAsia="宋体" w:hAnsi="宋体" w:cs="宋体"/>
                <w:b w:val="0"/>
                <w:i w:val="0"/>
                <w:color w:val="000000"/>
                <w:sz w:val="15"/>
              </w:rPr>
              <w:t xml:space="preserve">15,662,997.66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149,394,963.10</w:t>
            </w:r>
          </w:p>
        </w:tc>
        <w:tc>
          <w:tcPr>
            <w:tcW w:w="1320" w:type="dxa"/>
            <w:tcBorders/>
            <w:vAlign w:val="center"/>
          </w:tcPr>
          <w:p>
            <w:pPr>
              <w:snapToGrid w:val="0"/>
              <w:jc w:val="right"/>
            </w:pPr>
            <w:r>
              <w:rPr>
                <w:rFonts w:ascii="宋体" w:eastAsia="宋体" w:hAnsi="宋体" w:cs="宋体"/>
                <w:b w:val="0"/>
                <w:i w:val="0"/>
                <w:color w:val="000000"/>
                <w:sz w:val="15"/>
              </w:rPr>
              <w:t xml:space="preserve">133,731,965.44</w:t>
            </w:r>
          </w:p>
        </w:tc>
        <w:tc>
          <w:tcPr>
            <w:tcW w:w="1320" w:type="dxa"/>
            <w:tcBorders/>
            <w:vAlign w:val="center"/>
          </w:tcPr>
          <w:p>
            <w:pPr>
              <w:snapToGrid w:val="0"/>
              <w:jc w:val="right"/>
            </w:pPr>
            <w:r>
              <w:rPr>
                <w:rFonts w:ascii="宋体" w:eastAsia="宋体" w:hAnsi="宋体" w:cs="宋体"/>
                <w:b w:val="0"/>
                <w:i w:val="0"/>
                <w:color w:val="000000"/>
                <w:sz w:val="15"/>
              </w:rPr>
              <w:t xml:space="preserve">15,662,997.66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149,394,963.10</w:t>
            </w:r>
          </w:p>
        </w:tc>
        <w:tc>
          <w:tcPr>
            <w:tcW w:w="1320" w:type="dxa"/>
            <w:tcBorders/>
            <w:vAlign w:val="center"/>
          </w:tcPr>
          <w:p>
            <w:pPr>
              <w:snapToGrid w:val="0"/>
              <w:jc w:val="right"/>
            </w:pPr>
            <w:r>
              <w:rPr>
                <w:rFonts w:ascii="宋体" w:eastAsia="宋体" w:hAnsi="宋体" w:cs="宋体"/>
                <w:b w:val="0"/>
                <w:i w:val="0"/>
                <w:color w:val="000000"/>
                <w:sz w:val="15"/>
              </w:rPr>
              <w:t xml:space="preserve">133,731,965.44</w:t>
            </w:r>
          </w:p>
        </w:tc>
        <w:tc>
          <w:tcPr>
            <w:tcW w:w="1320" w:type="dxa"/>
            <w:tcBorders/>
            <w:vAlign w:val="center"/>
          </w:tcPr>
          <w:p>
            <w:pPr>
              <w:snapToGrid w:val="0"/>
              <w:jc w:val="right"/>
            </w:pPr>
            <w:r>
              <w:rPr>
                <w:rFonts w:ascii="宋体" w:eastAsia="宋体" w:hAnsi="宋体" w:cs="宋体"/>
                <w:b w:val="0"/>
                <w:i w:val="0"/>
                <w:color w:val="000000"/>
                <w:sz w:val="15"/>
              </w:rPr>
              <w:t xml:space="preserve">15,662,997.66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133,731,965.44</w:t>
            </w:r>
          </w:p>
        </w:tc>
        <w:tc>
          <w:tcPr>
            <w:tcW w:w="1320" w:type="dxa"/>
            <w:tcBorders/>
            <w:vAlign w:val="center"/>
          </w:tcPr>
          <w:p>
            <w:pPr>
              <w:snapToGrid w:val="0"/>
              <w:jc w:val="right"/>
            </w:pPr>
            <w:r>
              <w:rPr>
                <w:rFonts w:ascii="宋体" w:eastAsia="宋体" w:hAnsi="宋体" w:cs="宋体"/>
                <w:b w:val="0"/>
                <w:i w:val="0"/>
                <w:color w:val="000000"/>
                <w:sz w:val="15"/>
              </w:rPr>
              <w:t xml:space="preserve">133,731,965.44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15,107,826.06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15,107,826.06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555,171.60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555,171.60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11,636,027.05</w:t>
            </w:r>
          </w:p>
        </w:tc>
        <w:tc>
          <w:tcPr>
            <w:tcW w:w="1320" w:type="dxa"/>
            <w:tcBorders/>
            <w:vAlign w:val="center"/>
          </w:tcPr>
          <w:p>
            <w:pPr>
              <w:snapToGrid w:val="0"/>
              <w:jc w:val="right"/>
            </w:pPr>
            <w:r>
              <w:rPr>
                <w:rFonts w:ascii="宋体" w:eastAsia="宋体" w:hAnsi="宋体" w:cs="宋体"/>
                <w:b w:val="0"/>
                <w:i w:val="0"/>
                <w:color w:val="000000"/>
                <w:sz w:val="15"/>
              </w:rPr>
              <w:t xml:space="preserve">11,636,027.05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11,636,027.05</w:t>
            </w:r>
          </w:p>
        </w:tc>
        <w:tc>
          <w:tcPr>
            <w:tcW w:w="1320" w:type="dxa"/>
            <w:tcBorders/>
            <w:vAlign w:val="center"/>
          </w:tcPr>
          <w:p>
            <w:pPr>
              <w:snapToGrid w:val="0"/>
              <w:jc w:val="right"/>
            </w:pPr>
            <w:r>
              <w:rPr>
                <w:rFonts w:ascii="宋体" w:eastAsia="宋体" w:hAnsi="宋体" w:cs="宋体"/>
                <w:b w:val="0"/>
                <w:i w:val="0"/>
                <w:color w:val="000000"/>
                <w:sz w:val="15"/>
              </w:rPr>
              <w:t xml:space="preserve">11,636,027.05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7,249,248.64</w:t>
            </w:r>
          </w:p>
        </w:tc>
        <w:tc>
          <w:tcPr>
            <w:tcW w:w="1320" w:type="dxa"/>
            <w:tcBorders/>
            <w:vAlign w:val="center"/>
          </w:tcPr>
          <w:p>
            <w:pPr>
              <w:snapToGrid w:val="0"/>
              <w:jc w:val="right"/>
            </w:pPr>
            <w:r>
              <w:rPr>
                <w:rFonts w:ascii="宋体" w:eastAsia="宋体" w:hAnsi="宋体" w:cs="宋体"/>
                <w:b w:val="0"/>
                <w:i w:val="0"/>
                <w:color w:val="000000"/>
                <w:sz w:val="15"/>
              </w:rPr>
              <w:t xml:space="preserve">7,249,248.64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4,386,778.41</w:t>
            </w:r>
          </w:p>
        </w:tc>
        <w:tc>
          <w:tcPr>
            <w:tcW w:w="1320" w:type="dxa"/>
            <w:tcBorders/>
            <w:vAlign w:val="center"/>
          </w:tcPr>
          <w:p>
            <w:pPr>
              <w:snapToGrid w:val="0"/>
              <w:jc w:val="right"/>
            </w:pPr>
            <w:r>
              <w:rPr>
                <w:rFonts w:ascii="宋体" w:eastAsia="宋体" w:hAnsi="宋体" w:cs="宋体"/>
                <w:b w:val="0"/>
                <w:i w:val="0"/>
                <w:color w:val="000000"/>
                <w:sz w:val="15"/>
              </w:rPr>
              <w:t xml:space="preserve">4,386,778.41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5,455,674.41</w:t>
            </w:r>
          </w:p>
        </w:tc>
        <w:tc>
          <w:tcPr>
            <w:tcW w:w="1320" w:type="dxa"/>
            <w:tcBorders/>
            <w:vAlign w:val="center"/>
          </w:tcPr>
          <w:p>
            <w:pPr>
              <w:snapToGrid w:val="0"/>
              <w:jc w:val="right"/>
            </w:pPr>
            <w:r>
              <w:rPr>
                <w:rFonts w:ascii="宋体" w:eastAsia="宋体" w:hAnsi="宋体" w:cs="宋体"/>
                <w:b w:val="0"/>
                <w:i w:val="0"/>
                <w:color w:val="000000"/>
                <w:sz w:val="15"/>
              </w:rPr>
              <w:t xml:space="preserve">5,455,674.41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5,455,674.41</w:t>
            </w:r>
          </w:p>
        </w:tc>
        <w:tc>
          <w:tcPr>
            <w:tcW w:w="1320" w:type="dxa"/>
            <w:tcBorders/>
            <w:vAlign w:val="center"/>
          </w:tcPr>
          <w:p>
            <w:pPr>
              <w:snapToGrid w:val="0"/>
              <w:jc w:val="right"/>
            </w:pPr>
            <w:r>
              <w:rPr>
                <w:rFonts w:ascii="宋体" w:eastAsia="宋体" w:hAnsi="宋体" w:cs="宋体"/>
                <w:b w:val="0"/>
                <w:i w:val="0"/>
                <w:color w:val="000000"/>
                <w:sz w:val="15"/>
              </w:rPr>
              <w:t xml:space="preserve">5,455,674.41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4,549,518.33</w:t>
            </w:r>
          </w:p>
        </w:tc>
        <w:tc>
          <w:tcPr>
            <w:tcW w:w="1320" w:type="dxa"/>
            <w:tcBorders/>
            <w:vAlign w:val="center"/>
          </w:tcPr>
          <w:p>
            <w:pPr>
              <w:snapToGrid w:val="0"/>
              <w:jc w:val="right"/>
            </w:pPr>
            <w:r>
              <w:rPr>
                <w:rFonts w:ascii="宋体" w:eastAsia="宋体" w:hAnsi="宋体" w:cs="宋体"/>
                <w:b w:val="0"/>
                <w:i w:val="0"/>
                <w:color w:val="000000"/>
                <w:sz w:val="15"/>
              </w:rPr>
              <w:t xml:space="preserve">4,549,518.33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906,156.08</w:t>
            </w:r>
          </w:p>
        </w:tc>
        <w:tc>
          <w:tcPr>
            <w:tcW w:w="1320" w:type="dxa"/>
            <w:tcBorders/>
            <w:vAlign w:val="center"/>
          </w:tcPr>
          <w:p>
            <w:pPr>
              <w:snapToGrid w:val="0"/>
              <w:jc w:val="right"/>
            </w:pPr>
            <w:r>
              <w:rPr>
                <w:rFonts w:ascii="宋体" w:eastAsia="宋体" w:hAnsi="宋体" w:cs="宋体"/>
                <w:b w:val="0"/>
                <w:i w:val="0"/>
                <w:color w:val="000000"/>
                <w:sz w:val="15"/>
              </w:rPr>
              <w:t xml:space="preserve">906,156.08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155,601,968.58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138,510,267.12</w:t>
            </w:r>
          </w:p>
        </w:tc>
        <w:tc>
          <w:tcPr>
            <w:tcW w:w="1420" w:type="dxa"/>
            <w:tcBorders/>
            <w:vAlign w:val="center"/>
          </w:tcPr>
          <w:p>
            <w:pPr>
              <w:snapToGrid w:val="0"/>
              <w:jc w:val="right"/>
            </w:pPr>
            <w:r>
              <w:rPr>
                <w:rFonts w:ascii="宋体" w:eastAsia="宋体" w:hAnsi="宋体" w:cs="宋体"/>
                <w:b w:val="0"/>
                <w:i w:val="0"/>
                <w:color w:val="000000"/>
                <w:sz w:val="16"/>
              </w:rPr>
              <w:t xml:space="preserve">138,510,267.12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11,636,027.05</w:t>
            </w:r>
          </w:p>
        </w:tc>
        <w:tc>
          <w:tcPr>
            <w:tcW w:w="1420" w:type="dxa"/>
            <w:tcBorders/>
            <w:vAlign w:val="center"/>
          </w:tcPr>
          <w:p>
            <w:pPr>
              <w:snapToGrid w:val="0"/>
              <w:jc w:val="right"/>
            </w:pPr>
            <w:r>
              <w:rPr>
                <w:rFonts w:ascii="宋体" w:eastAsia="宋体" w:hAnsi="宋体" w:cs="宋体"/>
                <w:b w:val="0"/>
                <w:i w:val="0"/>
                <w:color w:val="000000"/>
                <w:sz w:val="16"/>
              </w:rPr>
              <w:t xml:space="preserve">11,636,027.05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5,455,674.41</w:t>
            </w:r>
          </w:p>
        </w:tc>
        <w:tc>
          <w:tcPr>
            <w:tcW w:w="1420" w:type="dxa"/>
            <w:tcBorders/>
            <w:vAlign w:val="center"/>
          </w:tcPr>
          <w:p>
            <w:pPr>
              <w:snapToGrid w:val="0"/>
              <w:jc w:val="right"/>
            </w:pPr>
            <w:r>
              <w:rPr>
                <w:rFonts w:ascii="宋体" w:eastAsia="宋体" w:hAnsi="宋体" w:cs="宋体"/>
                <w:b w:val="0"/>
                <w:i w:val="0"/>
                <w:color w:val="000000"/>
                <w:sz w:val="16"/>
              </w:rPr>
              <w:t xml:space="preserve">5,455,674.41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155,601,968.58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155,601,968.58</w:t>
            </w:r>
          </w:p>
        </w:tc>
        <w:tc>
          <w:tcPr>
            <w:tcW w:w="1420" w:type="dxa"/>
            <w:tcBorders/>
            <w:vAlign w:val="center"/>
          </w:tcPr>
          <w:p>
            <w:pPr>
              <w:snapToGrid w:val="0"/>
              <w:jc w:val="right"/>
            </w:pPr>
            <w:r>
              <w:rPr>
                <w:rFonts w:ascii="宋体" w:eastAsia="宋体" w:hAnsi="宋体" w:cs="宋体"/>
                <w:b w:val="0"/>
                <w:i w:val="0"/>
                <w:color w:val="000000"/>
                <w:sz w:val="16"/>
              </w:rPr>
              <w:t xml:space="preserve">155,601,968.58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155,601,968.58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155,601,968.58</w:t>
            </w:r>
          </w:p>
        </w:tc>
        <w:tc>
          <w:tcPr>
            <w:tcW w:w="1420" w:type="dxa"/>
            <w:tcBorders/>
            <w:vAlign w:val="center"/>
          </w:tcPr>
          <w:p>
            <w:pPr>
              <w:snapToGrid w:val="0"/>
              <w:jc w:val="right"/>
            </w:pPr>
            <w:r>
              <w:rPr>
                <w:rFonts w:ascii="宋体" w:eastAsia="宋体" w:hAnsi="宋体" w:cs="宋体"/>
                <w:b w:val="0"/>
                <w:i w:val="0"/>
                <w:color w:val="000000"/>
                <w:sz w:val="16"/>
              </w:rPr>
              <w:t xml:space="preserve">155,601,968.58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155,601,968.58</w:t>
            </w:r>
          </w:p>
        </w:tc>
        <w:tc>
          <w:tcPr>
            <w:tcW w:w="1720" w:type="dxa"/>
            <w:tcBorders/>
            <w:vAlign w:val="center"/>
          </w:tcPr>
          <w:p>
            <w:pPr>
              <w:snapToGrid w:val="0"/>
              <w:jc w:val="right"/>
            </w:pPr>
            <w:r>
              <w:rPr>
                <w:rFonts w:ascii="宋体" w:eastAsia="宋体" w:hAnsi="宋体" w:cs="宋体"/>
                <w:b w:val="0"/>
                <w:i w:val="0"/>
                <w:color w:val="000000"/>
                <w:sz w:val="20"/>
              </w:rPr>
              <w:t xml:space="preserve">141,023,953.92</w:t>
            </w:r>
          </w:p>
        </w:tc>
        <w:tc>
          <w:tcPr>
            <w:tcW w:w="1720" w:type="dxa"/>
            <w:tcBorders/>
            <w:vAlign w:val="center"/>
          </w:tcPr>
          <w:p>
            <w:pPr>
              <w:snapToGrid w:val="0"/>
              <w:jc w:val="right"/>
            </w:pPr>
            <w:r>
              <w:rPr>
                <w:rFonts w:ascii="宋体" w:eastAsia="宋体" w:hAnsi="宋体" w:cs="宋体"/>
                <w:b w:val="0"/>
                <w:i w:val="0"/>
                <w:color w:val="000000"/>
                <w:sz w:val="20"/>
              </w:rPr>
              <w:t xml:space="preserve">120,214,761.65</w:t>
            </w:r>
          </w:p>
        </w:tc>
        <w:tc>
          <w:tcPr>
            <w:tcW w:w="1720" w:type="dxa"/>
            <w:tcBorders/>
            <w:vAlign w:val="center"/>
          </w:tcPr>
          <w:p>
            <w:pPr>
              <w:snapToGrid w:val="0"/>
              <w:jc w:val="right"/>
            </w:pPr>
            <w:r>
              <w:rPr>
                <w:rFonts w:ascii="宋体" w:eastAsia="宋体" w:hAnsi="宋体" w:cs="宋体"/>
                <w:b w:val="0"/>
                <w:i w:val="0"/>
                <w:color w:val="000000"/>
                <w:sz w:val="20"/>
              </w:rPr>
              <w:t xml:space="preserve">20,809,192.27</w:t>
            </w:r>
          </w:p>
        </w:tc>
        <w:tc>
          <w:tcPr>
            <w:tcW w:w="1698" w:type="dxa"/>
            <w:tcBorders/>
            <w:vAlign w:val="center"/>
          </w:tcPr>
          <w:p>
            <w:pPr>
              <w:snapToGrid w:val="0"/>
              <w:jc w:val="right"/>
            </w:pPr>
            <w:r>
              <w:rPr>
                <w:rFonts w:ascii="宋体" w:eastAsia="宋体" w:hAnsi="宋体" w:cs="宋体"/>
                <w:b w:val="0"/>
                <w:i w:val="0"/>
                <w:color w:val="000000"/>
                <w:sz w:val="20"/>
              </w:rPr>
              <w:t xml:space="preserve">14,578,014.66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138,510,267.12</w:t>
            </w:r>
          </w:p>
        </w:tc>
        <w:tc>
          <w:tcPr>
            <w:tcW w:w="1720" w:type="dxa"/>
            <w:tcBorders/>
            <w:vAlign w:val="center"/>
          </w:tcPr>
          <w:p>
            <w:pPr>
              <w:snapToGrid w:val="0"/>
              <w:jc w:val="right"/>
            </w:pPr>
            <w:r>
              <w:rPr>
                <w:rFonts w:ascii="宋体" w:eastAsia="宋体" w:hAnsi="宋体" w:cs="宋体"/>
                <w:b w:val="0"/>
                <w:i w:val="0"/>
                <w:color w:val="000000"/>
                <w:sz w:val="20"/>
              </w:rPr>
              <w:t xml:space="preserve">123,932,252.46</w:t>
            </w:r>
          </w:p>
        </w:tc>
        <w:tc>
          <w:tcPr>
            <w:tcW w:w="1720" w:type="dxa"/>
            <w:tcBorders/>
            <w:vAlign w:val="center"/>
          </w:tcPr>
          <w:p>
            <w:pPr>
              <w:snapToGrid w:val="0"/>
              <w:jc w:val="right"/>
            </w:pPr>
            <w:r>
              <w:rPr>
                <w:rFonts w:ascii="宋体" w:eastAsia="宋体" w:hAnsi="宋体" w:cs="宋体"/>
                <w:b w:val="0"/>
                <w:i w:val="0"/>
                <w:color w:val="000000"/>
                <w:sz w:val="20"/>
              </w:rPr>
              <w:t xml:space="preserve">103,123,060.19</w:t>
            </w:r>
          </w:p>
        </w:tc>
        <w:tc>
          <w:tcPr>
            <w:tcW w:w="1720" w:type="dxa"/>
            <w:tcBorders/>
            <w:vAlign w:val="center"/>
          </w:tcPr>
          <w:p>
            <w:pPr>
              <w:snapToGrid w:val="0"/>
              <w:jc w:val="right"/>
            </w:pPr>
            <w:r>
              <w:rPr>
                <w:rFonts w:ascii="宋体" w:eastAsia="宋体" w:hAnsi="宋体" w:cs="宋体"/>
                <w:b w:val="0"/>
                <w:i w:val="0"/>
                <w:color w:val="000000"/>
                <w:sz w:val="20"/>
              </w:rPr>
              <w:t xml:space="preserve">20,809,192.27</w:t>
            </w:r>
          </w:p>
        </w:tc>
        <w:tc>
          <w:tcPr>
            <w:tcW w:w="1698" w:type="dxa"/>
            <w:tcBorders/>
            <w:vAlign w:val="center"/>
          </w:tcPr>
          <w:p>
            <w:pPr>
              <w:snapToGrid w:val="0"/>
              <w:jc w:val="right"/>
            </w:pPr>
            <w:r>
              <w:rPr>
                <w:rFonts w:ascii="宋体" w:eastAsia="宋体" w:hAnsi="宋体" w:cs="宋体"/>
                <w:b w:val="0"/>
                <w:i w:val="0"/>
                <w:color w:val="000000"/>
                <w:sz w:val="20"/>
              </w:rPr>
              <w:t xml:space="preserve">14,578,014.66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138,510,267.12</w:t>
            </w:r>
          </w:p>
        </w:tc>
        <w:tc>
          <w:tcPr>
            <w:tcW w:w="1720" w:type="dxa"/>
            <w:tcBorders/>
            <w:vAlign w:val="center"/>
          </w:tcPr>
          <w:p>
            <w:pPr>
              <w:snapToGrid w:val="0"/>
              <w:jc w:val="right"/>
            </w:pPr>
            <w:r>
              <w:rPr>
                <w:rFonts w:ascii="宋体" w:eastAsia="宋体" w:hAnsi="宋体" w:cs="宋体"/>
                <w:b w:val="0"/>
                <w:i w:val="0"/>
                <w:color w:val="000000"/>
                <w:sz w:val="20"/>
              </w:rPr>
              <w:t xml:space="preserve">123,932,252.46</w:t>
            </w:r>
          </w:p>
        </w:tc>
        <w:tc>
          <w:tcPr>
            <w:tcW w:w="1720" w:type="dxa"/>
            <w:tcBorders/>
            <w:vAlign w:val="center"/>
          </w:tcPr>
          <w:p>
            <w:pPr>
              <w:snapToGrid w:val="0"/>
              <w:jc w:val="right"/>
            </w:pPr>
            <w:r>
              <w:rPr>
                <w:rFonts w:ascii="宋体" w:eastAsia="宋体" w:hAnsi="宋体" w:cs="宋体"/>
                <w:b w:val="0"/>
                <w:i w:val="0"/>
                <w:color w:val="000000"/>
                <w:sz w:val="20"/>
              </w:rPr>
              <w:t xml:space="preserve">103,123,060.19</w:t>
            </w:r>
          </w:p>
        </w:tc>
        <w:tc>
          <w:tcPr>
            <w:tcW w:w="1720" w:type="dxa"/>
            <w:tcBorders/>
            <w:vAlign w:val="center"/>
          </w:tcPr>
          <w:p>
            <w:pPr>
              <w:snapToGrid w:val="0"/>
              <w:jc w:val="right"/>
            </w:pPr>
            <w:r>
              <w:rPr>
                <w:rFonts w:ascii="宋体" w:eastAsia="宋体" w:hAnsi="宋体" w:cs="宋体"/>
                <w:b w:val="0"/>
                <w:i w:val="0"/>
                <w:color w:val="000000"/>
                <w:sz w:val="20"/>
              </w:rPr>
              <w:t xml:space="preserve">20,809,192.27</w:t>
            </w:r>
          </w:p>
        </w:tc>
        <w:tc>
          <w:tcPr>
            <w:tcW w:w="1698" w:type="dxa"/>
            <w:tcBorders/>
            <w:vAlign w:val="center"/>
          </w:tcPr>
          <w:p>
            <w:pPr>
              <w:snapToGrid w:val="0"/>
              <w:jc w:val="right"/>
            </w:pPr>
            <w:r>
              <w:rPr>
                <w:rFonts w:ascii="宋体" w:eastAsia="宋体" w:hAnsi="宋体" w:cs="宋体"/>
                <w:b w:val="0"/>
                <w:i w:val="0"/>
                <w:color w:val="000000"/>
                <w:sz w:val="20"/>
              </w:rPr>
              <w:t xml:space="preserve">14,578,014.66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123,932,252.46</w:t>
            </w:r>
          </w:p>
        </w:tc>
        <w:tc>
          <w:tcPr>
            <w:tcW w:w="1720" w:type="dxa"/>
            <w:tcBorders/>
            <w:vAlign w:val="center"/>
          </w:tcPr>
          <w:p>
            <w:pPr>
              <w:snapToGrid w:val="0"/>
              <w:jc w:val="right"/>
            </w:pPr>
            <w:r>
              <w:rPr>
                <w:rFonts w:ascii="宋体" w:eastAsia="宋体" w:hAnsi="宋体" w:cs="宋体"/>
                <w:b w:val="0"/>
                <w:i w:val="0"/>
                <w:color w:val="000000"/>
                <w:sz w:val="20"/>
              </w:rPr>
              <w:t xml:space="preserve">123,932,252.46</w:t>
            </w:r>
          </w:p>
        </w:tc>
        <w:tc>
          <w:tcPr>
            <w:tcW w:w="1720" w:type="dxa"/>
            <w:tcBorders/>
            <w:vAlign w:val="center"/>
          </w:tcPr>
          <w:p>
            <w:pPr>
              <w:snapToGrid w:val="0"/>
              <w:jc w:val="right"/>
            </w:pPr>
            <w:r>
              <w:rPr>
                <w:rFonts w:ascii="宋体" w:eastAsia="宋体" w:hAnsi="宋体" w:cs="宋体"/>
                <w:b w:val="0"/>
                <w:i w:val="0"/>
                <w:color w:val="000000"/>
                <w:sz w:val="20"/>
              </w:rPr>
              <w:t xml:space="preserve">103,123,060.19</w:t>
            </w:r>
          </w:p>
        </w:tc>
        <w:tc>
          <w:tcPr>
            <w:tcW w:w="1720" w:type="dxa"/>
            <w:tcBorders/>
            <w:vAlign w:val="center"/>
          </w:tcPr>
          <w:p>
            <w:pPr>
              <w:snapToGrid w:val="0"/>
              <w:jc w:val="right"/>
            </w:pPr>
            <w:r>
              <w:rPr>
                <w:rFonts w:ascii="宋体" w:eastAsia="宋体" w:hAnsi="宋体" w:cs="宋体"/>
                <w:b w:val="0"/>
                <w:i w:val="0"/>
                <w:color w:val="000000"/>
                <w:sz w:val="20"/>
              </w:rPr>
              <w:t xml:space="preserve">20,809,192.27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14,022,843.06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14,022,843.06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555,171.60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555,171.60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11,636,027.05</w:t>
            </w:r>
          </w:p>
        </w:tc>
        <w:tc>
          <w:tcPr>
            <w:tcW w:w="1720" w:type="dxa"/>
            <w:tcBorders/>
            <w:vAlign w:val="center"/>
          </w:tcPr>
          <w:p>
            <w:pPr>
              <w:snapToGrid w:val="0"/>
              <w:jc w:val="right"/>
            </w:pPr>
            <w:r>
              <w:rPr>
                <w:rFonts w:ascii="宋体" w:eastAsia="宋体" w:hAnsi="宋体" w:cs="宋体"/>
                <w:b w:val="0"/>
                <w:i w:val="0"/>
                <w:color w:val="000000"/>
                <w:sz w:val="20"/>
              </w:rPr>
              <w:t xml:space="preserve">11,636,027.05</w:t>
            </w:r>
          </w:p>
        </w:tc>
        <w:tc>
          <w:tcPr>
            <w:tcW w:w="1720" w:type="dxa"/>
            <w:tcBorders/>
            <w:vAlign w:val="center"/>
          </w:tcPr>
          <w:p>
            <w:pPr>
              <w:snapToGrid w:val="0"/>
              <w:jc w:val="right"/>
            </w:pPr>
            <w:r>
              <w:rPr>
                <w:rFonts w:ascii="宋体" w:eastAsia="宋体" w:hAnsi="宋体" w:cs="宋体"/>
                <w:b w:val="0"/>
                <w:i w:val="0"/>
                <w:color w:val="000000"/>
                <w:sz w:val="20"/>
              </w:rPr>
              <w:t xml:space="preserve">11,636,027.05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11,636,027.05</w:t>
            </w:r>
          </w:p>
        </w:tc>
        <w:tc>
          <w:tcPr>
            <w:tcW w:w="1720" w:type="dxa"/>
            <w:tcBorders/>
            <w:vAlign w:val="center"/>
          </w:tcPr>
          <w:p>
            <w:pPr>
              <w:snapToGrid w:val="0"/>
              <w:jc w:val="right"/>
            </w:pPr>
            <w:r>
              <w:rPr>
                <w:rFonts w:ascii="宋体" w:eastAsia="宋体" w:hAnsi="宋体" w:cs="宋体"/>
                <w:b w:val="0"/>
                <w:i w:val="0"/>
                <w:color w:val="000000"/>
                <w:sz w:val="20"/>
              </w:rPr>
              <w:t xml:space="preserve">11,636,027.05</w:t>
            </w:r>
          </w:p>
        </w:tc>
        <w:tc>
          <w:tcPr>
            <w:tcW w:w="1720" w:type="dxa"/>
            <w:tcBorders/>
            <w:vAlign w:val="center"/>
          </w:tcPr>
          <w:p>
            <w:pPr>
              <w:snapToGrid w:val="0"/>
              <w:jc w:val="right"/>
            </w:pPr>
            <w:r>
              <w:rPr>
                <w:rFonts w:ascii="宋体" w:eastAsia="宋体" w:hAnsi="宋体" w:cs="宋体"/>
                <w:b w:val="0"/>
                <w:i w:val="0"/>
                <w:color w:val="000000"/>
                <w:sz w:val="20"/>
              </w:rPr>
              <w:t xml:space="preserve">11,636,027.05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7,249,248.64</w:t>
            </w:r>
          </w:p>
        </w:tc>
        <w:tc>
          <w:tcPr>
            <w:tcW w:w="1720" w:type="dxa"/>
            <w:tcBorders/>
            <w:vAlign w:val="center"/>
          </w:tcPr>
          <w:p>
            <w:pPr>
              <w:snapToGrid w:val="0"/>
              <w:jc w:val="right"/>
            </w:pPr>
            <w:r>
              <w:rPr>
                <w:rFonts w:ascii="宋体" w:eastAsia="宋体" w:hAnsi="宋体" w:cs="宋体"/>
                <w:b w:val="0"/>
                <w:i w:val="0"/>
                <w:color w:val="000000"/>
                <w:sz w:val="20"/>
              </w:rPr>
              <w:t xml:space="preserve">7,249,248.64</w:t>
            </w:r>
          </w:p>
        </w:tc>
        <w:tc>
          <w:tcPr>
            <w:tcW w:w="1720" w:type="dxa"/>
            <w:tcBorders/>
            <w:vAlign w:val="center"/>
          </w:tcPr>
          <w:p>
            <w:pPr>
              <w:snapToGrid w:val="0"/>
              <w:jc w:val="right"/>
            </w:pPr>
            <w:r>
              <w:rPr>
                <w:rFonts w:ascii="宋体" w:eastAsia="宋体" w:hAnsi="宋体" w:cs="宋体"/>
                <w:b w:val="0"/>
                <w:i w:val="0"/>
                <w:color w:val="000000"/>
                <w:sz w:val="20"/>
              </w:rPr>
              <w:t xml:space="preserve">7,249,248.64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4,386,778.41</w:t>
            </w:r>
          </w:p>
        </w:tc>
        <w:tc>
          <w:tcPr>
            <w:tcW w:w="1720" w:type="dxa"/>
            <w:tcBorders/>
            <w:vAlign w:val="center"/>
          </w:tcPr>
          <w:p>
            <w:pPr>
              <w:snapToGrid w:val="0"/>
              <w:jc w:val="right"/>
            </w:pPr>
            <w:r>
              <w:rPr>
                <w:rFonts w:ascii="宋体" w:eastAsia="宋体" w:hAnsi="宋体" w:cs="宋体"/>
                <w:b w:val="0"/>
                <w:i w:val="0"/>
                <w:color w:val="000000"/>
                <w:sz w:val="20"/>
              </w:rPr>
              <w:t xml:space="preserve">4,386,778.41</w:t>
            </w:r>
          </w:p>
        </w:tc>
        <w:tc>
          <w:tcPr>
            <w:tcW w:w="1720" w:type="dxa"/>
            <w:tcBorders/>
            <w:vAlign w:val="center"/>
          </w:tcPr>
          <w:p>
            <w:pPr>
              <w:snapToGrid w:val="0"/>
              <w:jc w:val="right"/>
            </w:pPr>
            <w:r>
              <w:rPr>
                <w:rFonts w:ascii="宋体" w:eastAsia="宋体" w:hAnsi="宋体" w:cs="宋体"/>
                <w:b w:val="0"/>
                <w:i w:val="0"/>
                <w:color w:val="000000"/>
                <w:sz w:val="20"/>
              </w:rPr>
              <w:t xml:space="preserve">4,386,778.41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5,455,674.41</w:t>
            </w:r>
          </w:p>
        </w:tc>
        <w:tc>
          <w:tcPr>
            <w:tcW w:w="1720" w:type="dxa"/>
            <w:tcBorders/>
            <w:vAlign w:val="center"/>
          </w:tcPr>
          <w:p>
            <w:pPr>
              <w:snapToGrid w:val="0"/>
              <w:jc w:val="right"/>
            </w:pPr>
            <w:r>
              <w:rPr>
                <w:rFonts w:ascii="宋体" w:eastAsia="宋体" w:hAnsi="宋体" w:cs="宋体"/>
                <w:b w:val="0"/>
                <w:i w:val="0"/>
                <w:color w:val="000000"/>
                <w:sz w:val="20"/>
              </w:rPr>
              <w:t xml:space="preserve">5,455,674.41</w:t>
            </w:r>
          </w:p>
        </w:tc>
        <w:tc>
          <w:tcPr>
            <w:tcW w:w="1720" w:type="dxa"/>
            <w:tcBorders/>
            <w:vAlign w:val="center"/>
          </w:tcPr>
          <w:p>
            <w:pPr>
              <w:snapToGrid w:val="0"/>
              <w:jc w:val="right"/>
            </w:pPr>
            <w:r>
              <w:rPr>
                <w:rFonts w:ascii="宋体" w:eastAsia="宋体" w:hAnsi="宋体" w:cs="宋体"/>
                <w:b w:val="0"/>
                <w:i w:val="0"/>
                <w:color w:val="000000"/>
                <w:sz w:val="20"/>
              </w:rPr>
              <w:t xml:space="preserve">5,455,674.41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5,455,674.41</w:t>
            </w:r>
          </w:p>
        </w:tc>
        <w:tc>
          <w:tcPr>
            <w:tcW w:w="1720" w:type="dxa"/>
            <w:tcBorders/>
            <w:vAlign w:val="center"/>
          </w:tcPr>
          <w:p>
            <w:pPr>
              <w:snapToGrid w:val="0"/>
              <w:jc w:val="right"/>
            </w:pPr>
            <w:r>
              <w:rPr>
                <w:rFonts w:ascii="宋体" w:eastAsia="宋体" w:hAnsi="宋体" w:cs="宋体"/>
                <w:b w:val="0"/>
                <w:i w:val="0"/>
                <w:color w:val="000000"/>
                <w:sz w:val="20"/>
              </w:rPr>
              <w:t xml:space="preserve">5,455,674.41</w:t>
            </w:r>
          </w:p>
        </w:tc>
        <w:tc>
          <w:tcPr>
            <w:tcW w:w="1720" w:type="dxa"/>
            <w:tcBorders/>
            <w:vAlign w:val="center"/>
          </w:tcPr>
          <w:p>
            <w:pPr>
              <w:snapToGrid w:val="0"/>
              <w:jc w:val="right"/>
            </w:pPr>
            <w:r>
              <w:rPr>
                <w:rFonts w:ascii="宋体" w:eastAsia="宋体" w:hAnsi="宋体" w:cs="宋体"/>
                <w:b w:val="0"/>
                <w:i w:val="0"/>
                <w:color w:val="000000"/>
                <w:sz w:val="20"/>
              </w:rPr>
              <w:t xml:space="preserve">5,455,674.41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4,549,518.33</w:t>
            </w:r>
          </w:p>
        </w:tc>
        <w:tc>
          <w:tcPr>
            <w:tcW w:w="1720" w:type="dxa"/>
            <w:tcBorders/>
            <w:vAlign w:val="center"/>
          </w:tcPr>
          <w:p>
            <w:pPr>
              <w:snapToGrid w:val="0"/>
              <w:jc w:val="right"/>
            </w:pPr>
            <w:r>
              <w:rPr>
                <w:rFonts w:ascii="宋体" w:eastAsia="宋体" w:hAnsi="宋体" w:cs="宋体"/>
                <w:b w:val="0"/>
                <w:i w:val="0"/>
                <w:color w:val="000000"/>
                <w:sz w:val="20"/>
              </w:rPr>
              <w:t xml:space="preserve">4,549,518.33</w:t>
            </w:r>
          </w:p>
        </w:tc>
        <w:tc>
          <w:tcPr>
            <w:tcW w:w="1720" w:type="dxa"/>
            <w:tcBorders/>
            <w:vAlign w:val="center"/>
          </w:tcPr>
          <w:p>
            <w:pPr>
              <w:snapToGrid w:val="0"/>
              <w:jc w:val="right"/>
            </w:pPr>
            <w:r>
              <w:rPr>
                <w:rFonts w:ascii="宋体" w:eastAsia="宋体" w:hAnsi="宋体" w:cs="宋体"/>
                <w:b w:val="0"/>
                <w:i w:val="0"/>
                <w:color w:val="000000"/>
                <w:sz w:val="20"/>
              </w:rPr>
              <w:t xml:space="preserve">4,549,518.33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906,156.08</w:t>
            </w:r>
          </w:p>
        </w:tc>
        <w:tc>
          <w:tcPr>
            <w:tcW w:w="1720" w:type="dxa"/>
            <w:tcBorders/>
            <w:vAlign w:val="center"/>
          </w:tcPr>
          <w:p>
            <w:pPr>
              <w:snapToGrid w:val="0"/>
              <w:jc w:val="right"/>
            </w:pPr>
            <w:r>
              <w:rPr>
                <w:rFonts w:ascii="宋体" w:eastAsia="宋体" w:hAnsi="宋体" w:cs="宋体"/>
                <w:b w:val="0"/>
                <w:i w:val="0"/>
                <w:color w:val="000000"/>
                <w:sz w:val="20"/>
              </w:rPr>
              <w:t xml:space="preserve">906,156.08</w:t>
            </w:r>
          </w:p>
        </w:tc>
        <w:tc>
          <w:tcPr>
            <w:tcW w:w="1720" w:type="dxa"/>
            <w:tcBorders/>
            <w:vAlign w:val="center"/>
          </w:tcPr>
          <w:p>
            <w:pPr>
              <w:snapToGrid w:val="0"/>
              <w:jc w:val="right"/>
            </w:pPr>
            <w:r>
              <w:rPr>
                <w:rFonts w:ascii="宋体" w:eastAsia="宋体" w:hAnsi="宋体" w:cs="宋体"/>
                <w:b w:val="0"/>
                <w:i w:val="0"/>
                <w:color w:val="000000"/>
                <w:sz w:val="20"/>
              </w:rPr>
              <w:t xml:space="preserve">906,156.08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118,580,222.19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20,775,368.47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17,438,044.90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932,392.55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22,749,331.62</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33,823.80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24,238,964.16</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2,555.75</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125,413.60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33,823.80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7,249,248.64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2,027,227.97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4,386,778.41</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4,531,568.29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2,182,783.60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906,156.08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5,355,992.70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527,616.59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27,359,813.00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976,656.70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9,192,700.50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2,069,586.00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1,634,539.46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212,465.00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20,462.50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1,358,196.42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17,950.04</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755,000.00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822,187.42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383,092.27</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3,341,869.72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45,928.00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1,780,147.69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120,214,761.65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20,809,192.27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天津市第一中级人民法院2024年度政府性基金预算财政拨款收入支出决算表为空表。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天津市第一中级人民法院2024年国有资本经营预算财政拨款收入支出决算表为空表。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383,092.27</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383,092.27</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383,092.27</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部门：天津市第一中级人民法院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15,662,997.66</w:t>
            </w:r>
          </w:p>
        </w:tc>
        <w:tc>
          <w:tcPr>
            <w:tcW w:w="1380" w:type="dxa"/>
            <w:tcBorders/>
            <w:vAlign w:val="center"/>
          </w:tcPr>
          <w:p>
            <w:pPr>
              <w:snapToGrid w:val="0"/>
              <w:jc w:val="right"/>
            </w:pPr>
            <w:r>
              <w:rPr>
                <w:rFonts w:ascii="宋体" w:eastAsia="宋体" w:hAnsi="宋体" w:cs="宋体"/>
                <w:b w:val="0"/>
                <w:i w:val="0"/>
                <w:color w:val="000000"/>
                <w:sz w:val="16"/>
              </w:rPr>
              <w:t xml:space="preserve">14,578,014.66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1,084,983.00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15,662,997.66</w:t>
            </w:r>
          </w:p>
        </w:tc>
        <w:tc>
          <w:tcPr>
            <w:tcW w:w="1380" w:type="dxa"/>
            <w:tcBorders/>
            <w:vAlign w:val="center"/>
          </w:tcPr>
          <w:p>
            <w:pPr>
              <w:snapToGrid w:val="0"/>
              <w:jc w:val="right"/>
            </w:pPr>
            <w:r>
              <w:rPr>
                <w:rFonts w:ascii="宋体" w:eastAsia="宋体" w:hAnsi="宋体" w:cs="宋体"/>
                <w:b w:val="0"/>
                <w:i w:val="0"/>
                <w:color w:val="000000"/>
                <w:sz w:val="16"/>
              </w:rPr>
              <w:t xml:space="preserve">14,578,014.66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1,084,983.00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15,662,997.66</w:t>
            </w:r>
          </w:p>
        </w:tc>
        <w:tc>
          <w:tcPr>
            <w:tcW w:w="1380" w:type="dxa"/>
            <w:tcBorders/>
            <w:vAlign w:val="center"/>
          </w:tcPr>
          <w:p>
            <w:pPr>
              <w:snapToGrid w:val="0"/>
              <w:jc w:val="right"/>
            </w:pPr>
            <w:r>
              <w:rPr>
                <w:rFonts w:ascii="宋体" w:eastAsia="宋体" w:hAnsi="宋体" w:cs="宋体"/>
                <w:b w:val="0"/>
                <w:i w:val="0"/>
                <w:color w:val="000000"/>
                <w:sz w:val="16"/>
              </w:rPr>
              <w:t xml:space="preserve">14,578,014.66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1,084,983.00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15,107,826.06</w:t>
            </w:r>
          </w:p>
        </w:tc>
        <w:tc>
          <w:tcPr>
            <w:tcW w:w="1380" w:type="dxa"/>
            <w:tcBorders/>
            <w:vAlign w:val="center"/>
          </w:tcPr>
          <w:p>
            <w:pPr>
              <w:snapToGrid w:val="0"/>
              <w:jc w:val="right"/>
            </w:pPr>
            <w:r>
              <w:rPr>
                <w:rFonts w:ascii="宋体" w:eastAsia="宋体" w:hAnsi="宋体" w:cs="宋体"/>
                <w:b w:val="0"/>
                <w:i w:val="0"/>
                <w:color w:val="000000"/>
                <w:sz w:val="16"/>
              </w:rPr>
              <w:t xml:space="preserve">14,022,843.06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1,084,983.00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555,171.60</w:t>
            </w:r>
          </w:p>
        </w:tc>
        <w:tc>
          <w:tcPr>
            <w:tcW w:w="1380" w:type="dxa"/>
            <w:tcBorders/>
            <w:vAlign w:val="center"/>
          </w:tcPr>
          <w:p>
            <w:pPr>
              <w:snapToGrid w:val="0"/>
              <w:jc w:val="right"/>
            </w:pPr>
            <w:r>
              <w:rPr>
                <w:rFonts w:ascii="宋体" w:eastAsia="宋体" w:hAnsi="宋体" w:cs="宋体"/>
                <w:b w:val="0"/>
                <w:i w:val="0"/>
                <w:color w:val="000000"/>
                <w:sz w:val="16"/>
              </w:rPr>
              <w:t xml:space="preserve">555,171.60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天津市第一中级人民法院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188,930,928.30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减少11,305,474.01元，下降5.646%</w:t>
      </w:r>
      <w:r>
        <w:rPr>
          <w:rFonts w:eastAsia="仿宋_GB2312" w:hint="eastAsia"/>
          <w:sz w:val="30"/>
          <w:szCs w:val="30"/>
        </w:rPr>
        <w:t xml:space="preserve">，主要原因是</w:t>
      </w:r>
      <w:r>
        <w:rPr>
          <w:rFonts w:eastAsia="仿宋_GB2312" w:hint="eastAsia"/>
          <w:sz w:val="30"/>
          <w:szCs w:val="30"/>
        </w:rPr>
        <w:t xml:space="preserve">本年减少了审判业务用房管线维修项目等大项支出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一般公共预算财政拨款收入155,601,968.58元、其他收入7,142,551.23元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公共安全支出149,394,963.10元、社会保障和就业支出11,636,027.05元、卫生健康支出5,455,674.41元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天津市第一中级人民法院</w:t>
      </w:r>
      <w:r>
        <w:rPr>
          <w:rFonts w:eastAsia="仿宋_GB2312" w:hint="eastAsia"/>
          <w:sz w:val="30"/>
          <w:szCs w:val="30"/>
        </w:rPr>
        <w:t xml:space="preserve">2024年度本年收入合计</w:t>
      </w:r>
      <w:r>
        <w:rPr>
          <w:rFonts w:eastAsia="仿宋_GB2312" w:hint="eastAsia"/>
          <w:sz w:val="30"/>
          <w:szCs w:val="30"/>
        </w:rPr>
        <w:t xml:space="preserve">162,744,519.81</w:t>
      </w:r>
      <w:r>
        <w:rPr>
          <w:rFonts w:eastAsia="仿宋_GB2312" w:hint="eastAsia"/>
          <w:sz w:val="30"/>
          <w:szCs w:val="30"/>
        </w:rPr>
        <w:t xml:space="preserve">元，与2023年度相比</w:t>
      </w:r>
      <w:r>
        <w:rPr>
          <w:rFonts w:eastAsia="仿宋_GB2312" w:hint="eastAsia"/>
          <w:sz w:val="30"/>
          <w:szCs w:val="30"/>
        </w:rPr>
        <w:t xml:space="preserve">减少10,519,396.89元，</w:t>
      </w:r>
      <w:r>
        <w:rPr>
          <w:rFonts w:eastAsia="仿宋_GB2312" w:hint="eastAsia"/>
          <w:sz w:val="30"/>
          <w:szCs w:val="30"/>
        </w:rPr>
        <w:t xml:space="preserve">主要原因是</w:t>
      </w:r>
      <w:r>
        <w:rPr>
          <w:rFonts w:eastAsia="仿宋_GB2312" w:hint="eastAsia"/>
          <w:sz w:val="30"/>
          <w:szCs w:val="30"/>
        </w:rPr>
        <w:t xml:space="preserve">本年减少了审判业务用房管线维修项目等大项支出拨款</w:t>
      </w:r>
      <w:r>
        <w:rPr>
          <w:rFonts w:eastAsia="仿宋_GB2312" w:hint="eastAsia"/>
          <w:sz w:val="30"/>
          <w:szCs w:val="30"/>
        </w:rPr>
        <w:t xml:space="preserve">。其中：</w:t>
      </w:r>
      <w:r>
        <w:rPr>
          <w:rFonts w:eastAsia="仿宋_GB2312" w:hint="eastAsia"/>
          <w:sz w:val="30"/>
          <w:szCs w:val="30"/>
        </w:rPr>
        <w:t xml:space="preserve">一般公共预算财政拨款收入155,601,968.58元，占95.611%；其他收入7,142,551.23元，占4.389%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天津市第一中级人民法院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166,486,664.56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减少3,950,308.82元，</w:t>
      </w:r>
      <w:r>
        <w:rPr>
          <w:rFonts w:eastAsia="仿宋_GB2312" w:hint="eastAsia"/>
          <w:sz w:val="30"/>
          <w:szCs w:val="30"/>
        </w:rPr>
        <w:t xml:space="preserve">主要原因是</w:t>
      </w:r>
      <w:r>
        <w:rPr>
          <w:rFonts w:eastAsia="仿宋_GB2312" w:hint="eastAsia"/>
          <w:sz w:val="30"/>
          <w:szCs w:val="30"/>
        </w:rPr>
        <w:t xml:space="preserve">本年减少了审判业务用房管线维修项目等大项支出</w:t>
      </w:r>
      <w:r>
        <w:rPr>
          <w:rFonts w:eastAsia="仿宋_GB2312" w:hint="eastAsia"/>
          <w:sz w:val="30"/>
          <w:szCs w:val="30"/>
        </w:rPr>
        <w:t xml:space="preserve">。其中：</w:t>
      </w:r>
      <w:r>
        <w:rPr>
          <w:rFonts w:eastAsia="仿宋_GB2312" w:hint="eastAsia"/>
          <w:sz w:val="30"/>
          <w:szCs w:val="30"/>
        </w:rPr>
        <w:t xml:space="preserve">基本支出150,823,666.90元，占90.592%；项目支出15,662,997.66元，占9.408%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天津市第一中级人民法院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155,601,968.58</w:t>
      </w:r>
      <w:r>
        <w:rPr>
          <w:rFonts w:eastAsia="仿宋_GB2312" w:hint="eastAsia"/>
          <w:sz w:val="30"/>
          <w:szCs w:val="30"/>
        </w:rPr>
        <w:t xml:space="preserve">元。与2023年度相比，财政拨款收、支总计各</w:t>
      </w:r>
      <w:r>
        <w:rPr>
          <w:rFonts w:eastAsia="仿宋_GB2312" w:hint="eastAsia"/>
          <w:sz w:val="30"/>
          <w:szCs w:val="30"/>
        </w:rPr>
        <w:t xml:space="preserve">减少12,400,479.23元，下降7.381%，</w:t>
      </w:r>
      <w:r>
        <w:rPr>
          <w:rFonts w:eastAsia="仿宋_GB2312" w:hint="eastAsia"/>
          <w:sz w:val="30"/>
          <w:szCs w:val="30"/>
        </w:rPr>
        <w:t xml:space="preserve">主要原因是</w:t>
      </w:r>
      <w:r>
        <w:rPr>
          <w:rFonts w:eastAsia="仿宋_GB2312" w:hint="eastAsia"/>
          <w:sz w:val="30"/>
          <w:szCs w:val="30"/>
        </w:rPr>
        <w:t xml:space="preserve">本年减少了审判业务用房管线维修项目等大项支出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一般公共预算财政拨款155,601,968.58元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公共安全支出138,510,267.12元、社会保障和就业支出11,636,027.05元、卫生健康支出5,455,674.41元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天津市第一中级人民法院2024年度部门决算一般公共预算财政拨款支出合计155,601,968.58元，占本年支出合计的93.462%。与2023年度相比，一般公共预算财政拨款支出</w:t>
      </w:r>
      <w:r>
        <w:rPr>
          <w:rFonts w:eastAsia="仿宋_GB2312" w:hint="eastAsia"/>
          <w:sz w:val="30"/>
          <w:szCs w:val="30"/>
        </w:rPr>
        <w:t xml:space="preserve">减少12,400,479.23元</w:t>
      </w:r>
      <w:r>
        <w:rPr>
          <w:rFonts w:eastAsia="仿宋_GB2312" w:hint="eastAsia"/>
          <w:sz w:val="30"/>
          <w:szCs w:val="30"/>
        </w:rPr>
        <w:t xml:space="preserve">，下降7.381%</w:t>
      </w:r>
      <w:r>
        <w:rPr>
          <w:rFonts w:eastAsia="仿宋_GB2312" w:hint="eastAsia"/>
          <w:sz w:val="30"/>
          <w:szCs w:val="30"/>
        </w:rPr>
        <w:t xml:space="preserve">，主要原因是本年减少了审判业务用房管线维修项目等大项支出。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2024年度一般公共预算财政拨款支出155,601,968.58元，主要用于以下方面：</w:t>
      </w:r>
      <w:r>
        <w:rPr>
          <w:rFonts w:eastAsia="仿宋_GB2312" w:hint="eastAsia"/>
          <w:sz w:val="30"/>
          <w:szCs w:val="30"/>
        </w:rPr>
        <w:t xml:space="preserve">公共安全支出（类）支出138,510,267.12元，占89.016%,社会保障和就业支出（类）支出11,636,027.05元，占7.478%,卫生健康支出（类）支出5,455,674.41元，占3.506%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2024年度一般公共预算财政拨款支出年初预算为148,235,700.00元，支出决算为155,601,968.58元</w:t>
      </w:r>
      <w:r>
        <w:rPr>
          <w:rFonts w:eastAsia="仿宋_GB2312" w:hint="eastAsia"/>
          <w:sz w:val="30"/>
          <w:szCs w:val="30"/>
        </w:rPr>
        <w:t xml:space="preserve">，完成年初预算的104.969%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1.公共安全支出（类）法院（款）行政运行（项）年初预算为114,229,000.00元，支出决算为123,932,252.46元，完成年初预算的108.495%，决算数大于预算数的主要原因是：人员增减变动等动态调整，导致支出增加。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2.公共安全支出（类）法院（款）案件审判（项）年初预算为16,988,700.00元，支出决算为14,022,843.06元，完成年初预算的82.542%，决算数小于预算数的主要原因是：本年项目支出减少。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3.公共安全支出（类）法院（款）其他法院支出（项）年初预算为0.00元，支出决算为555,171.60元，决算数大于预算数的主要原因是：年中追加的抚恤金。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7,555,000.00元，支出决算为7,249,248.64元，完成年初预算的95.953%，决算数小于预算数的主要原因是：人员增减变化影响养老保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3,777,000.00元，支出决算为4,386,778.41元，完成年初预算的116.145%，决算数大于预算数的主要原因是：人员增减变化影响职业年金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4,742,000.00元，支出决算为4,549,518.33元，完成年初预算的95.941%，决算数小于预算数的主要原因是：人员增减变化影响行政单位医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944,000.00元，支出决算为906,156.08元，完成年初预算的95.991%，决算数小于预算数的主要原因是：人员增减变化影响公务员医疗补助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天津市第一中级人民法院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141,023,953.92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减少1,418,783.29元，</w:t>
      </w:r>
      <w:r>
        <w:rPr>
          <w:rFonts w:eastAsia="仿宋_GB2312" w:hint="eastAsia"/>
          <w:sz w:val="30"/>
          <w:szCs w:val="30"/>
        </w:rPr>
        <w:t xml:space="preserve">主要原因是</w:t>
      </w:r>
      <w:r>
        <w:rPr>
          <w:rFonts w:eastAsia="仿宋_GB2312" w:hint="eastAsia"/>
          <w:sz w:val="30"/>
          <w:szCs w:val="30"/>
        </w:rPr>
        <w:t xml:space="preserve">本年减少了审判业务用房管线维修项目等大项支出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人员经费120,214,761.65元，主要包括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公用经费20,809,192.27元，主要包括</w:t>
      </w:r>
      <w:r>
        <w:rPr>
          <w:rFonts w:eastAsia="仿宋_GB2312" w:hint="eastAsia"/>
          <w:sz w:val="30"/>
          <w:szCs w:val="30"/>
        </w:rPr>
        <w:t xml:space="preserve">办公费、手续费、水费、电费、取暖费、物业管理费、维修（护）费、租赁费、培训费、工会经费、福利费、公务用车运行维护费、其他交通费用、其他商品和服务支出、专用设备购置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天津市第一中级人民法院2024年度无政府性基金预算财政拨款收入、支出和结转结余。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天津市第一中级人民法院2024年度无国有资本经营预算财政拨款收入、支出和结转结余。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383,092.27</w:t>
      </w:r>
      <w:r>
        <w:rPr>
          <w:rFonts w:eastAsia="仿宋_GB2312" w:hint="eastAsia"/>
          <w:sz w:val="30"/>
          <w:szCs w:val="30"/>
        </w:rPr>
        <w:t xml:space="preserve">元，支出决算</w:t>
      </w:r>
      <w:r>
        <w:rPr>
          <w:rFonts w:eastAsia="仿宋_GB2312" w:hint="eastAsia"/>
          <w:sz w:val="30"/>
          <w:szCs w:val="30"/>
        </w:rPr>
        <w:t xml:space="preserve">383,092.27</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支出决算较上年减少28,275.69元</w:t>
      </w:r>
      <w:r>
        <w:rPr>
          <w:rFonts w:eastAsia="仿宋_GB2312" w:hint="eastAsia"/>
          <w:sz w:val="30"/>
          <w:szCs w:val="30"/>
        </w:rPr>
        <w:t xml:space="preserve">，下降6.874%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决算数与预算数持平的主要原因是厉行节约，严格按照预算批复执行，严控三公经费支出；</w:t>
      </w:r>
      <w:r>
        <w:rPr>
          <w:rFonts w:eastAsia="仿宋_GB2312" w:hint="eastAsia"/>
          <w:sz w:val="30"/>
          <w:szCs w:val="30"/>
        </w:rPr>
        <w:t xml:space="preserve">决算数较上年减少的主要原因是落实紧日子思想，本年大力压减“三公”经费支出，合理安排公车使用，压减公务用车运行维护费支出。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383,092.27</w:t>
      </w:r>
      <w:r>
        <w:rPr>
          <w:rFonts w:eastAsia="仿宋_GB2312" w:hint="eastAsia"/>
          <w:sz w:val="30"/>
          <w:szCs w:val="30"/>
        </w:rPr>
        <w:t xml:space="preserve">元，支出决算</w:t>
      </w:r>
      <w:r>
        <w:rPr>
          <w:rFonts w:eastAsia="仿宋_GB2312" w:hint="eastAsia"/>
          <w:sz w:val="30"/>
          <w:szCs w:val="30"/>
        </w:rPr>
        <w:t xml:space="preserve">383,092.27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支出决算较上年减少28,275.69元</w:t>
      </w:r>
      <w:r>
        <w:rPr>
          <w:rFonts w:eastAsia="仿宋_GB2312" w:hint="eastAsia"/>
          <w:sz w:val="30"/>
          <w:szCs w:val="30"/>
        </w:rPr>
        <w:t xml:space="preserve">，下降6.874%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决算数与预算数持平的主要原因是厉行节约，严格按照预算批复执行，合理安排公车使用，严控公务用车运行维护费支出；</w:t>
      </w:r>
      <w:r>
        <w:rPr>
          <w:rFonts w:eastAsia="仿宋_GB2312" w:hint="eastAsia"/>
          <w:sz w:val="30"/>
          <w:szCs w:val="30"/>
        </w:rPr>
        <w:t xml:space="preserve">决算数较上年减少的主要原因是落实紧日子思想，本年大力压减公务用车运行维护费支出。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383,092.27</w:t>
      </w:r>
      <w:r>
        <w:rPr>
          <w:rFonts w:eastAsia="仿宋_GB2312" w:hint="eastAsia"/>
          <w:sz w:val="30"/>
          <w:szCs w:val="30"/>
        </w:rPr>
        <w:t xml:space="preserve">元，支出决算</w:t>
      </w:r>
      <w:r>
        <w:rPr>
          <w:rFonts w:eastAsia="仿宋_GB2312" w:hint="eastAsia"/>
          <w:sz w:val="30"/>
          <w:szCs w:val="30"/>
        </w:rPr>
        <w:t xml:space="preserve">383,092.27</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支出决算较上年减少28,275.69元</w:t>
      </w:r>
      <w:r>
        <w:rPr>
          <w:rFonts w:eastAsia="仿宋_GB2312" w:hint="eastAsia"/>
          <w:sz w:val="30"/>
          <w:szCs w:val="30"/>
        </w:rPr>
        <w:t xml:space="preserve">，下降6.874%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决算数与预算数持平的主要原因是厉行节约，严格按照预算批复执行，合理安排公车使用，严控公务用车维护费支出；</w:t>
      </w:r>
      <w:r>
        <w:rPr>
          <w:rFonts w:eastAsia="仿宋_GB2312" w:hint="eastAsia"/>
          <w:sz w:val="30"/>
          <w:szCs w:val="30"/>
        </w:rPr>
        <w:t xml:space="preserve">决算数较上年减少的主要原因是落实过紧日子思想，本年大力压减公务用车运行维护费支出。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第一中级人民法院2024年度机关运行经费年初预算20,917,000.00元，决算数20,809,192.27元，与年初预算相比</w:t>
      </w:r>
      <w:r>
        <w:rPr>
          <w:rFonts w:eastAsia="仿宋_GB2312" w:hint="eastAsia"/>
          <w:sz w:val="30"/>
          <w:szCs w:val="30"/>
        </w:rPr>
        <w:t xml:space="preserve">减少107,807.73元，</w:t>
      </w:r>
      <w:r>
        <w:rPr>
          <w:rFonts w:eastAsia="仿宋_GB2312" w:hint="eastAsia"/>
          <w:sz w:val="30"/>
          <w:szCs w:val="30"/>
        </w:rPr>
        <w:t xml:space="preserve">完成年初预算的99.485%；</w:t>
      </w:r>
      <w:r>
        <w:rPr>
          <w:rFonts w:eastAsia="仿宋_GB2312" w:hint="eastAsia"/>
          <w:sz w:val="30"/>
          <w:szCs w:val="30"/>
        </w:rPr>
        <w:t xml:space="preserve">比2023年减少1,266,175.69元</w:t>
      </w:r>
      <w:r>
        <w:rPr>
          <w:rFonts w:eastAsia="仿宋_GB2312" w:hint="eastAsia"/>
          <w:sz w:val="30"/>
          <w:szCs w:val="30"/>
        </w:rPr>
        <w:t xml:space="preserve">，下降5.736%</w:t>
      </w:r>
      <w:r>
        <w:rPr>
          <w:rFonts w:eastAsia="仿宋_GB2312" w:hint="eastAsia"/>
          <w:sz w:val="30"/>
          <w:szCs w:val="30"/>
        </w:rPr>
        <w:t xml:space="preserve">，主要原因是：本年大力压减机关运行经费支出。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第一中级人民法院2024年政府采购支出总额27,429,113.67元，其中：政府采购货物支出728,067.95元、政府采购工程支出0.00元、政府采购服务支出26,701,045.72元。授予中小企业合同金额22,973,113.67元，占政府采购支出总额的83.754%，其中：授予小微企业合同金额19,717,253.67元，占政府采购支出总额的71.884%；货物采购授予中小企业合同金额占货物支出金额的100.000%，工程采购授予中小企业合同金额占工程支出金额的0.000%，服务采购授予中小企业合同金额占服务支出金额的83.312%。</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截至2024年12月31日，天津市第一中级人民法院共有车辆29辆</w:t>
      </w:r>
      <w:r>
        <w:rPr>
          <w:rFonts w:eastAsia="仿宋_GB2312" w:hint="eastAsia"/>
          <w:sz w:val="30"/>
          <w:szCs w:val="30"/>
        </w:rPr>
        <w:t xml:space="preserve">，其中：</w:t>
      </w:r>
      <w:r>
        <w:rPr>
          <w:rFonts w:eastAsia="仿宋_GB2312" w:hint="eastAsia"/>
          <w:sz w:val="30"/>
          <w:szCs w:val="30"/>
        </w:rPr>
        <w:t xml:space="preserve">应急保障用车3辆、执法执勤用车23辆、离退休干部服务用车3辆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天津市第一中级人民法院无需公开2024年度项目支出绩效自评结果。</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天津市第一中级人民法院不属于乡、镇、街级单位，不涉及公开2024年度教育、医疗卫生、社会保障和就业、住房保障、涉农补贴等民生支出情况。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