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</w:p>
    <w:p>
      <w:pPr>
        <w:jc w:val="center"/>
        <w:outlineLvl w:val="0"/>
        <w:rPr>
          <w:rFonts w:ascii="黑体" w:eastAsia="黑体"/>
        </w:rPr>
      </w:pPr>
      <w:r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>
      <w:pPr>
        <w:jc w:val="center"/>
      </w:pPr>
    </w:p>
    <w:p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/>
          <w:sz w:val="30"/>
          <w:szCs w:val="30"/>
        </w:rPr>
        <w:t>1.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办案业务费绩效目标表</w:t>
      </w:r>
    </w:p>
    <w:p>
      <w:pPr>
        <w:spacing w:line="600" w:lineRule="exact"/>
        <w:rPr>
          <w:rFonts w:asciiTheme="minorEastAsia" w:eastAsiaTheme="minorEastAsia" w:hAnsiTheme="minorEastAsia"/>
          <w:sz w:val="30"/>
          <w:szCs w:val="30"/>
          <w:lang w:val="uk-UA" w:eastAsia="zh-CN"/>
        </w:rPr>
      </w:pPr>
      <w:r>
        <w:rPr>
          <w:rFonts w:asciiTheme="minorEastAsia" w:eastAsiaTheme="minorEastAsia" w:hAnsiTheme="minorEastAsia"/>
          <w:sz w:val="30"/>
          <w:szCs w:val="30"/>
        </w:rPr>
        <w:t>2.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办案业务费</w:t>
      </w:r>
      <w:r>
        <w:rPr>
          <w:rFonts w:asciiTheme="minorEastAsia" w:eastAsiaTheme="minorEastAsia" w:hAnsiTheme="minorEastAsia"/>
          <w:sz w:val="30"/>
          <w:szCs w:val="30"/>
        </w:rPr>
        <w:t>-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/>
          <w:sz w:val="30"/>
          <w:szCs w:val="30"/>
        </w:rPr>
        <w:t>3.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塘沽审判综合楼建设绩效目标表</w:t>
      </w:r>
      <w:r>
        <w:rPr>
          <w:rFonts w:asciiTheme="minorEastAsia" w:eastAsiaTheme="minorEastAsia" w:hAnsiTheme="minorEastAsia"/>
          <w:sz w:val="30"/>
          <w:szCs w:val="30"/>
        </w:rPr>
        <w:tab/>
      </w:r>
    </w:p>
    <w:p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/>
          <w:sz w:val="30"/>
          <w:szCs w:val="30"/>
        </w:rPr>
        <w:t>4.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塘沽审判综合楼开办费绩效目标表</w:t>
      </w:r>
    </w:p>
    <w:p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/>
          <w:sz w:val="30"/>
          <w:szCs w:val="30"/>
        </w:rPr>
        <w:t>5.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执法执勤用车购置绩效目标表</w:t>
      </w:r>
    </w:p>
    <w:p>
      <w:pPr>
        <w:sectPr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>
      <w:pPr>
        <w:jc w:val="center"/>
      </w:pPr>
    </w:p>
    <w:p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办案业务费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136.26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136.26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办案业务费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1.开展案件审判执行工作，保障审判执行工作顺利完成，营造良好法治坏境</w:t>
            </w:r>
          </w:p>
        </w:tc>
      </w:tr>
    </w:tbl>
    <w:p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≥264.33件/人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案件受理数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案件受理数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≥8万件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一审改判率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一审改判率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≤0.86%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发回重审案率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发回重审案率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上诉率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上诉率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≤10.35%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民事案件平均审理天数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民事案件平均审理天数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 xml:space="preserve">≤48天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刑事案件平均审理天数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刑事案件平均审理天数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≤31天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≤136.26万元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≥10%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≥35%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人民群众满意度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人民群众满意度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2.办案业务费-中央绩效目标表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办案业务费-中央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1068.00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1068.00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办案业务费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1.开展案件审判执行工作，保障审判执行工作顺利完成，营造良好法治坏境</w:t>
            </w:r>
          </w:p>
        </w:tc>
      </w:tr>
    </w:tbl>
    <w:p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≥264.33件/人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案件受理率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案件受理数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≥8万件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一</w:t>
            </w:r>
            <w:r>
              <w:t>审改判率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一审改判率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≤0.86%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发回重审案率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发回重审案率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上诉率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上诉率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≤10.35%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民事案件平均审理天数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民事案件平均审理天数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≤48天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刑事案件平均审理天数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刑事案件平均审理天数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≤31天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≤1068万元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≥9.01%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≥37.67%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人民群众满意度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人民群众满意度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3.塘沽审判综合楼建设绩效目标表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塘沽审判综合楼建设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3182.00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3182.00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塘沽审判楼建设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保障塘沽审判综合楼</w:t>
            </w:r>
            <w:r>
              <w:rPr>
                <w:rFonts w:hint="eastAsia"/>
                <w:lang w:eastAsia="zh-CN"/>
              </w:rPr>
              <w:t>顺利</w:t>
            </w:r>
            <w:r>
              <w:rPr>
                <w:rFonts w:hint="eastAsia"/>
              </w:rPr>
              <w:t>完工并投入使用</w:t>
            </w:r>
          </w:p>
        </w:tc>
      </w:tr>
    </w:tbl>
    <w:p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综合楼建设装修面积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综合楼建设装修面积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23360平方米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招投标规范性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招投标规范性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建设工程按期完成率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建设工程按期完成率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≤3182万元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单位造价合理性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单位造价合理性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设施正常运转率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设施正常运转率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保障机构稳定运转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保障机构稳定运转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有效保障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4.塘沽审判综合楼开办费绩效目标表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塘沽审判综合楼开办费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用于支付塘沽审判综合楼办公家具尾款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1.用于支付塘沽审判综合楼办公家具尾款，保障顺利启用</w:t>
            </w:r>
          </w:p>
        </w:tc>
      </w:tr>
    </w:tbl>
    <w:p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购买完成率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申请购买与实际购买之比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设备故障率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设备故障率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购置设备及时率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购置设备尾款价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购置设备尾款价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≤80万元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设备采购经济性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设备采购经济性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设备利用率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设备利用率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≥10年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5.执法执勤用车购置绩效目标表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执法执勤用车购置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42.80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42.80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购买执法执勤用车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1.购置执法执勤用车</w:t>
            </w:r>
          </w:p>
        </w:tc>
      </w:tr>
    </w:tbl>
    <w:p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执法执勤用车购置数量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执法执勤用车购置数量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3台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执法执勤用车购置质量合格率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执法执勤用车购置质量合格率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执法执勤用车购置及时率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执法执勤用车购置及时率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执法执勤用车购置单价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执法执勤用车购置单价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≤13万元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执法执勤用车利用率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执法执勤用车利用率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执法执勤用车使用年限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执法执勤用车使用年限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≥10年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8F6"/>
    <w:multiLevelType w:val="multilevel"/>
    <w:tmpl w:val="59DCC1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C7F69"/>
    <w:multiLevelType w:val="multilevel"/>
    <w:tmpl w:val="5F3258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7102989"/>
    <w:multiLevelType w:val="multilevel"/>
    <w:tmpl w:val="43B878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7C35B2C"/>
    <w:multiLevelType w:val="multilevel"/>
    <w:tmpl w:val="FE4C3E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CDB3FD6"/>
    <w:multiLevelType w:val="multilevel"/>
    <w:tmpl w:val="8C2865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45D45FD"/>
    <w:multiLevelType w:val="multilevel"/>
    <w:tmpl w:val="5BE4BD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8A1628F"/>
    <w:multiLevelType w:val="multilevel"/>
    <w:tmpl w:val="846EEF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A3A3A4E"/>
    <w:multiLevelType w:val="multilevel"/>
    <w:tmpl w:val="F3E648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D3F0A1B"/>
    <w:multiLevelType w:val="multilevel"/>
    <w:tmpl w:val="CA1C0D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EE00964"/>
    <w:multiLevelType w:val="multilevel"/>
    <w:tmpl w:val="F0D485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0FC51E7"/>
    <w:multiLevelType w:val="multilevel"/>
    <w:tmpl w:val="C980CE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AF260DA"/>
    <w:multiLevelType w:val="multilevel"/>
    <w:tmpl w:val="A918A5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560A15FC"/>
    <w:multiLevelType w:val="multilevel"/>
    <w:tmpl w:val="41A016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573547D7"/>
    <w:multiLevelType w:val="multilevel"/>
    <w:tmpl w:val="840428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BD539B8"/>
    <w:multiLevelType w:val="multilevel"/>
    <w:tmpl w:val="ECB471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6D2F6DF8"/>
    <w:multiLevelType w:val="multilevel"/>
    <w:tmpl w:val="0D12C1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1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2022-02-21T10:27:50Z</dcterms:created>
  <dcterms:modified xsi:type="dcterms:W3CDTF">2022-02-21T02:27:50Z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2022-02-21T10:27:49Z</dcterms:created>
  <dcterms:modified xsi:type="dcterms:W3CDTF">2022-02-21T02:27:49Z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2022-02-21T10:27:50Z</dcterms:created>
  <dcterms:modified xsi:type="dcterms:W3CDTF">2022-02-21T02:27:50Z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2022-02-21T10:27:49Z</dcterms:created>
  <dcterms:modified xsi:type="dcterms:W3CDTF">2022-02-21T02:27:49Z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2022-02-21T10:27:50Z</dcterms:created>
  <dcterms:modified xsi:type="dcterms:W3CDTF">2022-02-21T02:27:50Z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2022-02-21T10:27:49Z</dcterms:created>
  <dcterms:modified xsi:type="dcterms:W3CDTF">2022-02-21T02:27:49Z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2022-02-21T10:27:50Z</dcterms:created>
  <dcterms:modified xsi:type="dcterms:W3CDTF">2022-02-21T02:27:50Z</dcterms:modified>
</cp:coreProperties>
</file>

<file path=customXml/itemProps1.xml><?xml version="1.0" encoding="utf-8"?>
<ds:datastoreItem xmlns:ds="http://schemas.openxmlformats.org/officeDocument/2006/customXml" ds:itemID="{A4DB2FE6-966E-4E21-BBD7-DBBB04AA28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1F32DB6-5E0F-4164-994F-D2E128960F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1347B502-F082-484A-861C-0DDCE83107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564AE962-5FAA-45EC-A8AC-C26D294577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061178AE-A95F-48CC-B162-37D3CB7AF3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2F944811-C0AC-469B-8551-C1ED996C77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ED74FB-F740-4E13-89C7-0DEC9C4639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183B264-F904-45E0-80E0-95F8BD7CE3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7034AF-0B14-4FC7-87A8-9BCE528E54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A82620-456C-414E-BF7B-DF80D37049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435709F-798E-4B6A-9805-66C8CE84F3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1248D00-C82A-4E2D-B839-8C29F83A7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C0DC981-7655-4AEC-9426-F65D9CF720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B1D26C6B-EA2A-4440-89E8-3F6FD96C45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zhongxin07</cp:lastModifiedBy>
  <cp:revision>7</cp:revision>
  <dcterms:created xsi:type="dcterms:W3CDTF">2022-02-21T10:27:00Z</dcterms:created>
  <dcterms:modified xsi:type="dcterms:W3CDTF">2022-03-18T02:53:00Z</dcterms:modified>
</cp:coreProperties>
</file>