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C" w:rsidRDefault="003A1B0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842CC" w:rsidRPr="00C10597" w:rsidRDefault="003A1B0F">
      <w:pPr>
        <w:jc w:val="center"/>
        <w:outlineLvl w:val="0"/>
        <w:rPr>
          <w:rFonts w:ascii="黑体" w:eastAsia="黑体" w:hint="eastAsia"/>
        </w:rPr>
      </w:pPr>
      <w:r w:rsidRPr="00C10597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5842CC" w:rsidRDefault="003A1B0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1.2022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年市委党校蓟州校区污水处理系统运维费绩效目标表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2.2022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年市委党校蓟州校区物业服务费绩效目标表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3.2022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年市委党校信息化运维服务项目绩效目标表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4.2022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年天津干部在线学习平台运行费绩效目标表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5.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二期新建项目运维专项经费（</w:t>
      </w: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2021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）绩效目标表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6.2022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年党史业务费绩效目标表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7.2022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年市委党校主体班次培训等经费绩效目标表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8.2022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年天津市党支部书记学院运行费绩效目标表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9.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二期新建项目开办费电子类设备项目（</w:t>
      </w: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）绩效目标表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10.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政府一般债券付息</w:t>
      </w: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-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市委党校二期新建项目绩效目标表</w:t>
      </w:r>
    </w:p>
    <w:p w:rsidR="00C10597" w:rsidRPr="00C10597" w:rsidRDefault="00C10597" w:rsidP="00C10597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11.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中共天津市委党校二期新建项目</w:t>
      </w: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年预算绩效目标表</w:t>
      </w:r>
    </w:p>
    <w:p w:rsidR="005842CC" w:rsidRPr="00C10597" w:rsidRDefault="00C10597" w:rsidP="00C10597">
      <w:pPr>
        <w:spacing w:line="600" w:lineRule="exact"/>
        <w:rPr>
          <w:rFonts w:asciiTheme="majorEastAsia" w:eastAsiaTheme="majorEastAsia" w:hAnsiTheme="majorEastAsia"/>
          <w:sz w:val="30"/>
          <w:szCs w:val="30"/>
        </w:rPr>
      </w:pP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12.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中共天津市委党校二期心理实训室项目（</w:t>
      </w:r>
      <w:r w:rsidRPr="00C10597">
        <w:rPr>
          <w:rFonts w:asciiTheme="majorEastAsia" w:eastAsiaTheme="majorEastAsia" w:hAnsiTheme="majorEastAsia"/>
          <w:color w:val="000000"/>
          <w:sz w:val="30"/>
          <w:szCs w:val="30"/>
        </w:rPr>
        <w:t>2022</w:t>
      </w:r>
      <w:r w:rsidRPr="00C10597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）绩效目标表</w:t>
      </w:r>
    </w:p>
    <w:p w:rsidR="005842CC" w:rsidRDefault="003A1B0F">
      <w:pPr>
        <w:sectPr w:rsidR="005842C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5842CC" w:rsidRDefault="003A1B0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842CC" w:rsidRDefault="003A1B0F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1.2022年市委党校蓟州校区污水处理系统运维费绩效目标表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2022年市委党校蓟州校区污水处理系统运维费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2022年市委党校蓟州校区污水处理系统运维费</w:t>
            </w:r>
            <w:r>
              <w:tab/>
            </w:r>
            <w:r>
              <w:tab/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1.通过处理校内产生的污水，保证符合国家污水排放标准。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维护校区内污水处理设施数量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维护校区内污水处理设施数量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设备正常运转率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设备正常运转率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污水处理及时率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污水处理及时率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污水处理系统运维费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污水处理系统运维费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≤25万元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改善生态环境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改善生态环境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符合环保部门污水排放标准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教职工、学员满意度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教职工、学员满意度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2.2022年市委党校蓟州校区物业服务费绩效目标表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2022年市委党校蓟州校区物业服务费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287.00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287.00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2022年市委党校蓟州校区物业服务费</w:t>
            </w:r>
            <w:r>
              <w:tab/>
            </w:r>
            <w:r>
              <w:tab/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1.保障工作和服务任务正常开展，为学员提供安全整洁的校园环境，保证餐饮服务需求。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物业管理办公用房面积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物业管理办公用房面积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18628.54平方米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电梯及需要日常维护的设备数量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电梯及需要日常维护的设备数量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4部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物业服务人员人数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物业服务人员人数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≥60人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物业费使用周期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物业费使用周期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1年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≤287万元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保障工作和服务任务正常开展，为校区工作人员提供安全整洁的校园环境，保证餐饮服务需求。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保障工作和服务任务正常开展，为校区工作人员提供安全整洁的校园环境，保证餐饮服务需求。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有效保障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教职工、学员满意度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教职工、学员满意度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3.2022年市委党校信息化运维服务项目绩效目标表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2022年市委党校信息化运维服务项目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44.10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44.10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2022年市委党校信息化运维服务项目</w:t>
            </w:r>
            <w:r>
              <w:tab/>
            </w:r>
            <w:r>
              <w:tab/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1.1.通过根据用户需求完善功能，及时修复安全漏洞，确保智慧校园信息系统正常稳定运行。</w:t>
            </w:r>
          </w:p>
          <w:p w:rsidR="005842CC" w:rsidRDefault="003A1B0F">
            <w:pPr>
              <w:pStyle w:val="2"/>
            </w:pPr>
            <w:r>
              <w:t>2.2.通过完成信息系统的等级保护测评和安全整改，达到网络安全有关法律法规和标准要求。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智慧校园一期信息系统维护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智慧校园一期信息系统维护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完成相关信息系统等保测评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完成相关信息系统等保测评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4套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计划信息化系统运维完成率 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计划信息化系统运维完成率 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 xml:space="preserve">100100%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运维服务期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运维服务期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1年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≤24小时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≤120分钟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智慧校园一期信息系统维护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智慧校园一期信息系统运维费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≤18.1万元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系统等保测评费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系统等保测评费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≤26万元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维护信息化系统的运行效率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维护信息化系统的运行效率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正常运转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提高党校信息化支撑保障能力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提高党校信息化支撑保障能力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逐步提升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相关部门使用满意度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相关部门使用满意度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4.2022年天津干部在线学习平台运行费绩效目标表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2022年天津干部在线学习平台运行费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88.34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88.34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2022年天津干部在线学习平台运行费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1.1.通过完成平台云服务器及相关软、硬件维护，确保平台正常运行。</w:t>
            </w:r>
          </w:p>
          <w:p w:rsidR="005842CC" w:rsidRDefault="003A1B0F">
            <w:pPr>
              <w:pStyle w:val="2"/>
            </w:pPr>
            <w:r>
              <w:t>2.2.通过完成平台数据维护、保养，并根据业务需要定期对相关数据进行统计、分析，为天津干部提供培训平台。</w:t>
            </w:r>
          </w:p>
          <w:p w:rsidR="005842CC" w:rsidRDefault="003A1B0F">
            <w:pPr>
              <w:pStyle w:val="2"/>
            </w:pPr>
            <w:r>
              <w:t>3.3.通过完成日常运行维护管理常项工作，提供平台技术咨询、操作培训等服务。</w:t>
            </w:r>
          </w:p>
          <w:p w:rsidR="005842CC" w:rsidRDefault="003A1B0F">
            <w:pPr>
              <w:pStyle w:val="2"/>
            </w:pPr>
            <w:r>
              <w:t>4.4.通过适时对平台的相关素材、UI界面、各页面等进行设计更新。</w:t>
            </w:r>
          </w:p>
          <w:p w:rsidR="005842CC" w:rsidRDefault="003A1B0F">
            <w:pPr>
              <w:pStyle w:val="2"/>
            </w:pPr>
            <w:r>
              <w:t>5.5.通过完成平台课件资源定制、采购，加强平台课程资料库建设力度。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软件采购/维护数量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软件采购/维护数量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11套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11套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采购课约500学时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采购课学时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≥500学时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定制课约10门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定制课数量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≥10门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标准课程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标准课程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45分钟/课时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网络监控覆盖情况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网络监控覆盖情况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≥10万用户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完成培训人次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完成培训人次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≥500万次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政府采购率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培训计划按期完成率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系统故障修复响应时间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≤8小时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≤60分钟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平台维护费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平台维护费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≤18.34万元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课程内容建设及采购费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课程内容建设及采购费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≤70万元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满足局级及以下公务员（含参公），企事业单位处级及以上领导干部（含相当职务层次人员）进行网络学习、学时档案、理论测试、在线机考等功能。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满足局级及以下公务员（含参公），企事业单位处级及以上领导干部（含相当职务层次人员）进行网络学习、学时档案、理论测试、在线机考等功能。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≥10万人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≥3年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≥80%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5.二期新建项目运维专项经费（2021）绩效目标表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二期新建项目运维专项经费（2021）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800.00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800.00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2021年二期新建项目专项运维费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1.完成二期新建项目承担的办公、教学、会议等任务的服务保障工作。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后勤保障服务人次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后勤保障服务人次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≥2.5万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培训教学完成情况  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培训教学完成情况  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教学班≥200个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会议服务完成情况  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会议服务完成情况  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会议≥600场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服务保障工作完成及时率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服务保障工作完成及时率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≥98%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≤800万元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建立健全各项规章制度，提高管理能力、服务质量和保障能力。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服务保障工作成效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提高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教职工学员满意度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教职工学员满意度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6.2022年党史业务费绩效目标表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2022年党史业务费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57.30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57.30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2022年党史业务费</w:t>
            </w:r>
            <w:r>
              <w:tab/>
            </w:r>
            <w:r>
              <w:tab/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1.通过完成《砥砺奋斗新时代的天津》书稿编写工作，完成纪录片《曙光》（暂定名）拍摄工作，服务党员干部群众学习党史，迎接党的二十大胜利召开。</w:t>
            </w:r>
          </w:p>
          <w:p w:rsidR="005842CC" w:rsidRDefault="003A1B0F">
            <w:pPr>
              <w:pStyle w:val="2"/>
            </w:pPr>
            <w:r>
              <w:t>2.通过征集、编写《中共天津工作》</w:t>
            </w:r>
            <w:proofErr w:type="gramStart"/>
            <w:r>
              <w:t>,完成</w:t>
            </w:r>
            <w:proofErr w:type="gramEnd"/>
            <w:r>
              <w:t>《中共天津历史档案资料选编（1951年卷）》编校工作，收集、整理保存资料，达到资政育人、为天津地方党史研究打下坚实基础的效果。</w:t>
            </w:r>
          </w:p>
          <w:p w:rsidR="005842CC" w:rsidRDefault="005842CC">
            <w:pPr>
              <w:pStyle w:val="2"/>
            </w:pP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完成党史书籍数量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完成党史书籍数量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3部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 完成纪录片数量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 完成纪录片数量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1部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党史书籍完成情况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党史书籍完成情况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达到公开出版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党史纪录片完成情况 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党史纪录片完成情况 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 xml:space="preserve">公开播映水平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党史工作完成及时率 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 xml:space="preserve">党史工作完成及时率 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党史书籍相关支出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党史书籍相关支出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≤42.3万元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党史纪录片相关支出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党史纪录片相关支出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≤15万元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普及党史知识，弘扬党的优良传统，传承红色血脉，扩大党史资料的影响。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普及党史知识，弘扬党的优良传统，传承红色血脉，扩大党史资料的影响。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普及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收集、整理中共天津历史资料，记录党领导天津人民建设社会主义、社会主义现代化大都市的奋斗历程。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收集、整理中共天津历史资料，记录党领导天津人民建设社会主义、社会主义现代化大都市的奋斗历程。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扩大党史资料的影响，为党史研究宣传和党员干部学习教育服务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≥80%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记录片收视率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记录片收视率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≥0.4%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7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7.2022年市委党校主体班次培训等经费绩效目标表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2022年市委党校主体班次培训等经费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810.00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810.00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2022年市委党校主体班次培训、团校培训、名师聘用相关支出。</w:t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1.通过按期完成2022年学员选调工作，突出主课主业，提升培训质量，切实增强学员做忠诚干净担当的高素质干部的自觉性和坚定性。</w:t>
            </w:r>
          </w:p>
          <w:p w:rsidR="005842CC" w:rsidRDefault="003A1B0F">
            <w:pPr>
              <w:pStyle w:val="2"/>
            </w:pPr>
            <w:r>
              <w:t>2.通过完成团校培训，使参训学员的理论素养和业务水平明显提高，能够更加胜任本职工作和接受新任务的挑战。</w:t>
            </w:r>
          </w:p>
          <w:p w:rsidR="005842CC" w:rsidRDefault="003A1B0F">
            <w:pPr>
              <w:pStyle w:val="2"/>
            </w:pPr>
            <w:r>
              <w:t>3.通过发挥名师的教学示范作用和科研咨询引领作用，带动学科发展，指导青年教师成长，推进学术梯队建设，为校（院、室）事业发展提供坚强的人才支撑和智力保障。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 xml:space="preserve">主体班次培训人数          </w:t>
            </w:r>
          </w:p>
          <w:p w:rsidR="005842CC" w:rsidRDefault="005842CC">
            <w:pPr>
              <w:pStyle w:val="2"/>
            </w:pP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主体班次培训人数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≥5000人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团校培训人数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团校培训人数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800-1100人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聘用“名师”人数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聘用“名师”人数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3名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优秀学员率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优秀学员率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≤20%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名师年度考核计分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名师年度考核计分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按照名师人选工作任务目标，分值大于160分为合格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“名师”考核期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“名师”考核期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每年年底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培训计划按期完成率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培训成本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培训成本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≤810万元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通过主体班培训，教育引导学员进一步感悟思</w:t>
            </w:r>
            <w:r>
              <w:lastRenderedPageBreak/>
              <w:t>想伟力、深化政治忠诚，不断提高政治判断力、政治领悟力、政治执行力，牢记初心使命，坚定理想信念，践行党的宗旨，切实增强做忠诚干净担当的高素质干部的自觉性和坚定性。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lastRenderedPageBreak/>
              <w:t>通过主体班培训，教育引导学员进一步感悟思想伟力、深化政治忠诚，不断提高政治判断力、政治领悟力、政治执行力，牢记初心使</w:t>
            </w:r>
            <w:r>
              <w:lastRenderedPageBreak/>
              <w:t>命，坚定理想信念，践行党的宗旨，切实增强做忠诚干净担当的高素质干部的自觉性和坚定性。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lastRenderedPageBreak/>
              <w:t>提高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通过团校培训，学员理论素养和业务能力均有效提高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通过团校培训，学员理论素养和业务能力均有效提高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提高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通过发挥名师的教学示范作用和科研咨询引领作用，带动学科发展，指导青年教师成长，推进学术梯队建设，为校（院、室）事业发展提供坚强的人才支撑和智</w:t>
            </w:r>
            <w:r>
              <w:lastRenderedPageBreak/>
              <w:t>力保障。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lastRenderedPageBreak/>
              <w:t>通过发挥名师的教学示范作用和科研咨询引领作用，带动学科发展，指导青年教师成长，推进学术梯队建设，为校（院、室）事业发展提供坚强的人才支撑和智力保障。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有效引领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8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8.2022年天津市党支部书记学院运行费绩效目标表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2022年天津市党支部书记学院运行费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347.04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347.04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2022年天津市党支部书记学院运行费</w:t>
            </w:r>
            <w:r>
              <w:tab/>
            </w:r>
            <w:r>
              <w:tab/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1.通过已签订房屋租赁合同，在合同约定期内，获得符合要求的办公用房，并按照合同约定及时、足额支付各项运行费用，为工作人员提供安全的工作场所，为学员提供良好的培训场所。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租赁宿舍楼面积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租赁宿舍楼面积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4085.49平方米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租赁教学楼面积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租赁教学楼面积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5774.73平方米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租赁食堂面积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租赁食堂面积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567平方米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房屋年使用率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房屋年使用率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≥83.3%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≥94.6%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办公家具、电教设备完好率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办公家具、电教设备完好率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运行费使用周期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运行费使用周期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2022年1月1日-12月31日</w:t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运行费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运行费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≤347.04万元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保障培训教学工作正常进行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保障培训教学工作正常进行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保障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≥96%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9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9.二期新建项目开办费电子类设备项目（2022）绩效目标表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二期新建项目开办费电子类设备项目（2022）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144.72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144.72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二期新建项目开办费电子类设备项目尾款</w:t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1.通过电子设备购置，满足基本教学研讨需求，提升教学互动性，突出信息化对教学和会议的强力支撑，打造具有党校特点的节约共享式多媒体教室和会议室解决方案，实现科技辅助教学。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采购多媒体教室和会议室电子类设备套数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采购多媒体教室和会议室电子类设备套数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≥44套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项目验收通过率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项目验收通过率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采购设备无故障率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采购设备无故障率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采购设备利用率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采购设备利用率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设备到货及时率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设备到货及时率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采购成本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≤144.72万元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购置设备使用率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购置设备使用率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项目实施服务满意度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项目实施服务满意度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10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10.政府一般债券付息-市委党校二期新建项目绩效目标表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政府一般债券付息-市委党校二期新建项目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1910.20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1910.20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偿还2022年地方政府一般债券付息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1.偿还2022年地方政府一般债券付息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1910.2万元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1910.2万元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11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11.中共天津市委党校二期新建项目-2022年预算绩效目标表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中共天津市委党校二期新建项目-2022年预算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5000.00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保障中国天津市委党校二期新建项目建设。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1.2022年底，完成质保期内维修、功能完善等工作，按合同约定支付总包单位、空调单位、监理单位工程款。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≥8.95万平方米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可行性研究规范性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可行性研究规范性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是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招投标规范性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招投标规范性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是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84636.90万元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单位造价合理性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单位造价合理性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是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建筑（工程）综合利用率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建筑（工程）综合利用率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>
      <w:pPr>
        <w:sectPr w:rsidR="005842CC">
          <w:pgSz w:w="11900" w:h="16840"/>
          <w:pgMar w:top="1984" w:right="1304" w:bottom="1134" w:left="1304" w:header="720" w:footer="720" w:gutter="0"/>
          <w:cols w:space="720"/>
        </w:sectPr>
      </w:pPr>
    </w:p>
    <w:p w:rsidR="005842CC" w:rsidRDefault="003A1B0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842CC" w:rsidRDefault="003A1B0F">
      <w:pPr>
        <w:ind w:firstLine="560"/>
        <w:outlineLvl w:val="3"/>
      </w:pPr>
      <w:bookmarkStart w:id="12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12.中共天津市委党校二期心理实训室项目（2022）绩效目标表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2A2" w:rsidTr="003922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5"/>
            </w:pPr>
            <w:r>
              <w:t>630301中共天津市委党校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42CC" w:rsidRDefault="003A1B0F">
            <w:pPr>
              <w:pStyle w:val="4"/>
            </w:pPr>
            <w:r>
              <w:t>单位：万元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中共天津市委党校二期心理实训室项目（2022）</w:t>
            </w:r>
          </w:p>
        </w:tc>
      </w:tr>
      <w:tr w:rsidR="005842C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4.50</w:t>
            </w:r>
          </w:p>
        </w:tc>
        <w:tc>
          <w:tcPr>
            <w:tcW w:w="1587" w:type="dxa"/>
            <w:vAlign w:val="center"/>
          </w:tcPr>
          <w:p w:rsidR="005842CC" w:rsidRDefault="003A1B0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42CC" w:rsidRDefault="003A1B0F">
            <w:pPr>
              <w:pStyle w:val="2"/>
            </w:pPr>
            <w:r>
              <w:t>4.50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 xml:space="preserve"> 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</w:tcPr>
          <w:p w:rsidR="005842CC" w:rsidRDefault="005842CC"/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中共天津市委党校二期心理实训室项目设备尾款</w:t>
            </w:r>
          </w:p>
          <w:p w:rsidR="005842CC" w:rsidRDefault="005842CC">
            <w:pPr>
              <w:pStyle w:val="2"/>
            </w:pP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842CC" w:rsidRDefault="003A1B0F">
            <w:pPr>
              <w:pStyle w:val="2"/>
            </w:pPr>
            <w:r>
              <w:t>1.通过建设心理实训室，提高我市领导干部和党校教职工心理调适能力。</w:t>
            </w:r>
          </w:p>
        </w:tc>
      </w:tr>
    </w:tbl>
    <w:p w:rsidR="005842CC" w:rsidRDefault="003A1B0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2A2" w:rsidTr="003922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1"/>
            </w:pPr>
            <w:r>
              <w:t>指标值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42CC" w:rsidRDefault="003A1B0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功能教室数量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功能教室数量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4个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100%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≥95%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42CC" w:rsidRDefault="005842CC"/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项目总体预算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项目总体预算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≤4.5万元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设备利用率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设备利用率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  <w:tr w:rsidR="003922A2" w:rsidTr="003922A2">
        <w:trPr>
          <w:trHeight w:val="369"/>
          <w:jc w:val="center"/>
        </w:trPr>
        <w:tc>
          <w:tcPr>
            <w:tcW w:w="1276" w:type="dxa"/>
            <w:vAlign w:val="center"/>
          </w:tcPr>
          <w:p w:rsidR="005842CC" w:rsidRDefault="003A1B0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42CC" w:rsidRDefault="003A1B0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42CC" w:rsidRDefault="003A1B0F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842CC" w:rsidRDefault="003A1B0F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842CC" w:rsidRDefault="003A1B0F">
            <w:pPr>
              <w:pStyle w:val="2"/>
            </w:pPr>
            <w:r>
              <w:t>≥90%</w:t>
            </w:r>
          </w:p>
        </w:tc>
      </w:tr>
    </w:tbl>
    <w:p w:rsidR="005842CC" w:rsidRDefault="005842CC"/>
    <w:sectPr w:rsidR="005842C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0F" w:rsidRDefault="003A1B0F">
      <w:r>
        <w:separator/>
      </w:r>
    </w:p>
  </w:endnote>
  <w:endnote w:type="continuationSeparator" w:id="0">
    <w:p w:rsidR="003A1B0F" w:rsidRDefault="003A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0F" w:rsidRDefault="003A1B0F">
      <w:r>
        <w:separator/>
      </w:r>
    </w:p>
  </w:footnote>
  <w:footnote w:type="continuationSeparator" w:id="0">
    <w:p w:rsidR="003A1B0F" w:rsidRDefault="003A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A28"/>
    <w:multiLevelType w:val="multilevel"/>
    <w:tmpl w:val="6BF062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13F7F8C"/>
    <w:multiLevelType w:val="multilevel"/>
    <w:tmpl w:val="E2B27A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6410D4F"/>
    <w:multiLevelType w:val="multilevel"/>
    <w:tmpl w:val="930261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B737421"/>
    <w:multiLevelType w:val="multilevel"/>
    <w:tmpl w:val="D83CF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FB83EEB"/>
    <w:multiLevelType w:val="multilevel"/>
    <w:tmpl w:val="131EE1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FD51533"/>
    <w:multiLevelType w:val="multilevel"/>
    <w:tmpl w:val="F91A0D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4251321"/>
    <w:multiLevelType w:val="multilevel"/>
    <w:tmpl w:val="3FE81F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E683F0D"/>
    <w:multiLevelType w:val="multilevel"/>
    <w:tmpl w:val="21AAFF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1211ACC"/>
    <w:multiLevelType w:val="multilevel"/>
    <w:tmpl w:val="81B698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5C93ECF"/>
    <w:multiLevelType w:val="multilevel"/>
    <w:tmpl w:val="B56443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6471B30"/>
    <w:multiLevelType w:val="multilevel"/>
    <w:tmpl w:val="63E47E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28103A33"/>
    <w:multiLevelType w:val="multilevel"/>
    <w:tmpl w:val="CB9843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FDA7614"/>
    <w:multiLevelType w:val="multilevel"/>
    <w:tmpl w:val="6BBEF9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0281E88"/>
    <w:multiLevelType w:val="multilevel"/>
    <w:tmpl w:val="0130CD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3E38283C"/>
    <w:multiLevelType w:val="multilevel"/>
    <w:tmpl w:val="8AC409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1F77090"/>
    <w:multiLevelType w:val="multilevel"/>
    <w:tmpl w:val="0ECC1A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4EEC03A8"/>
    <w:multiLevelType w:val="multilevel"/>
    <w:tmpl w:val="F62822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52210C19"/>
    <w:multiLevelType w:val="multilevel"/>
    <w:tmpl w:val="77B623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535478FA"/>
    <w:multiLevelType w:val="multilevel"/>
    <w:tmpl w:val="C1B25A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9FE3BEE"/>
    <w:multiLevelType w:val="multilevel"/>
    <w:tmpl w:val="ABB6F3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5B872191"/>
    <w:multiLevelType w:val="multilevel"/>
    <w:tmpl w:val="C00073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F521D63"/>
    <w:multiLevelType w:val="multilevel"/>
    <w:tmpl w:val="34D67F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00026AB"/>
    <w:multiLevelType w:val="multilevel"/>
    <w:tmpl w:val="5DE81F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0BD01AE"/>
    <w:multiLevelType w:val="multilevel"/>
    <w:tmpl w:val="61C8CD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656B772B"/>
    <w:multiLevelType w:val="multilevel"/>
    <w:tmpl w:val="F3A821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658B583E"/>
    <w:multiLevelType w:val="multilevel"/>
    <w:tmpl w:val="33CEBB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67B56597"/>
    <w:multiLevelType w:val="multilevel"/>
    <w:tmpl w:val="55C279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>
    <w:nsid w:val="75341B0D"/>
    <w:multiLevelType w:val="multilevel"/>
    <w:tmpl w:val="CD5849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5A34A83"/>
    <w:multiLevelType w:val="multilevel"/>
    <w:tmpl w:val="8B7EE7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76916F6A"/>
    <w:multiLevelType w:val="multilevel"/>
    <w:tmpl w:val="211A54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8"/>
  </w:num>
  <w:num w:numId="5">
    <w:abstractNumId w:val="24"/>
  </w:num>
  <w:num w:numId="6">
    <w:abstractNumId w:val="15"/>
  </w:num>
  <w:num w:numId="7">
    <w:abstractNumId w:val="27"/>
  </w:num>
  <w:num w:numId="8">
    <w:abstractNumId w:val="16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20"/>
  </w:num>
  <w:num w:numId="14">
    <w:abstractNumId w:val="2"/>
  </w:num>
  <w:num w:numId="15">
    <w:abstractNumId w:val="7"/>
  </w:num>
  <w:num w:numId="16">
    <w:abstractNumId w:val="26"/>
  </w:num>
  <w:num w:numId="17">
    <w:abstractNumId w:val="3"/>
  </w:num>
  <w:num w:numId="18">
    <w:abstractNumId w:val="19"/>
  </w:num>
  <w:num w:numId="19">
    <w:abstractNumId w:val="28"/>
  </w:num>
  <w:num w:numId="20">
    <w:abstractNumId w:val="8"/>
  </w:num>
  <w:num w:numId="21">
    <w:abstractNumId w:val="25"/>
  </w:num>
  <w:num w:numId="22">
    <w:abstractNumId w:val="17"/>
  </w:num>
  <w:num w:numId="23">
    <w:abstractNumId w:val="22"/>
  </w:num>
  <w:num w:numId="24">
    <w:abstractNumId w:val="14"/>
  </w:num>
  <w:num w:numId="25">
    <w:abstractNumId w:val="10"/>
  </w:num>
  <w:num w:numId="26">
    <w:abstractNumId w:val="9"/>
  </w:num>
  <w:num w:numId="27">
    <w:abstractNumId w:val="6"/>
  </w:num>
  <w:num w:numId="28">
    <w:abstractNumId w:val="29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842CC"/>
    <w:rsid w:val="003922A2"/>
    <w:rsid w:val="003A1B0F"/>
    <w:rsid w:val="005842CC"/>
    <w:rsid w:val="00C1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C1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059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C105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0597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ettings" Target="setting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2022-02-21T10:57:34Z</dcterms:created>
  <dcterms:modified xsi:type="dcterms:W3CDTF">2022-02-21T02:57:34Z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2022-02-21T10:57:34Z</dcterms:created>
  <dcterms:modified xsi:type="dcterms:W3CDTF">2022-02-21T02:57:34Z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2022-02-21T10:57:31Z</dcterms:created>
  <dcterms:modified xsi:type="dcterms:W3CDTF">2022-02-21T02:57:31Z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2022-02-21T10:57:34Z</dcterms:created>
  <dcterms:modified xsi:type="dcterms:W3CDTF">2022-02-21T02:57:34Z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A239792-FB2C-4D99-8944-2147FCF340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563F7E6-966E-4959-8B66-5659B84476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3B55B63-36B0-4F46-B08C-7519E0063E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1142DB77-2DB3-4EB5-B564-1E2DC6A946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147434FA-2AB3-4302-AF42-EDAA68B054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6D1580BD-3CDE-403D-8848-7D6F8FA705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69E14525-6C1D-4745-B45A-E9B52D439F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DD93720C-05A4-4F8E-8192-EE85D515F6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16B8414B-3F59-40DC-916B-72E67ABC54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D37A56EA-B0F0-42B9-B13D-F117AB06BF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988AE538-7A1F-43A3-9203-823D8690E3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DF6D21-EF7F-4B84-B6F5-DD01647E1E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59A58E89-12E8-43AA-82F9-A42F79039E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0D8C90E0-7652-479F-9468-EBF7588863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C511CD3-D2E8-458B-8C9E-B10AE36806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03083FA8-7E10-4689-AFD4-94EB3F311A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746446C-46C6-4559-BD58-3E0FFAE112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67D5CF9A-62BB-4DAF-A873-45B11DDE89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023A9EBB-4EC4-4EDA-8E91-3C2DB9A181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E1E8A6B5-795B-4383-8AD9-E670D8EE4D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40DB3756-68B1-4AA4-B447-DD37032547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40231EF-08CE-4528-AD67-BCB4DA7DA8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2EE5C9-38A6-4020-8932-9FCC75A527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7F762D1-B56B-45DB-A8F7-0C27EA10A8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22F5C26-A48A-4ACD-A04F-0CDF0DA02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CB8B05C-39C5-4247-9A91-0DA8D53C29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D1DC9AE8-05D3-405D-8B3F-302573FA49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1C7D9816-E442-4C81-921D-CCA53F8E4C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2022-02-21T10:57:00Z</dcterms:created>
  <dcterms:modified xsi:type="dcterms:W3CDTF">2022-03-03T06:58:00Z</dcterms:modified>
</cp:coreProperties>
</file>