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2B" w:rsidRPr="00C40869" w:rsidRDefault="00C0045C">
      <w:pPr>
        <w:jc w:val="center"/>
        <w:rPr>
          <w:rFonts w:ascii="方正小标宋简体" w:eastAsia="方正小标宋简体" w:hAnsi="方正小标宋_GBK" w:cs="方正小标宋_GBK" w:hint="eastAsia"/>
          <w:color w:val="000000"/>
          <w:sz w:val="56"/>
          <w:lang w:eastAsia="zh-CN"/>
        </w:rPr>
      </w:pPr>
      <w:r>
        <w:rPr>
          <w:rFonts w:ascii="方正小标宋_GBK" w:eastAsia="方正小标宋_GBK" w:hAnsi="方正小标宋_GBK" w:cs="方正小标宋_GBK"/>
          <w:sz w:val="52"/>
        </w:rPr>
        <w:t xml:space="preserve"> </w:t>
      </w:r>
    </w:p>
    <w:p w:rsidR="0022342B" w:rsidRPr="00C40869" w:rsidRDefault="00C0045C">
      <w:pPr>
        <w:jc w:val="center"/>
        <w:rPr>
          <w:rFonts w:ascii="方正小标宋简体" w:eastAsia="方正小标宋简体" w:hAnsi="方正小标宋_GBK" w:cs="方正小标宋_GBK" w:hint="eastAsia"/>
          <w:color w:val="000000"/>
          <w:sz w:val="56"/>
          <w:lang w:eastAsia="zh-CN"/>
        </w:rPr>
      </w:pPr>
      <w:r w:rsidRPr="00C40869">
        <w:rPr>
          <w:rFonts w:ascii="方正小标宋简体" w:eastAsia="方正小标宋简体" w:hAnsi="方正小标宋_GBK" w:cs="方正小标宋_GBK"/>
          <w:color w:val="000000"/>
          <w:sz w:val="56"/>
          <w:lang w:eastAsia="zh-CN"/>
        </w:rPr>
        <w:t xml:space="preserve"> </w:t>
      </w:r>
    </w:p>
    <w:p w:rsidR="0022342B" w:rsidRPr="00C40869" w:rsidRDefault="00C0045C">
      <w:pPr>
        <w:jc w:val="center"/>
        <w:rPr>
          <w:rFonts w:ascii="方正小标宋简体" w:eastAsia="方正小标宋简体" w:hAnsi="方正小标宋_GBK" w:cs="方正小标宋_GBK" w:hint="eastAsia"/>
          <w:color w:val="000000"/>
          <w:sz w:val="56"/>
          <w:lang w:eastAsia="zh-CN"/>
        </w:rPr>
      </w:pPr>
      <w:r w:rsidRPr="00C40869">
        <w:rPr>
          <w:rFonts w:ascii="方正小标宋简体" w:eastAsia="方正小标宋简体" w:hAnsi="方正小标宋_GBK" w:cs="方正小标宋_GBK"/>
          <w:color w:val="000000"/>
          <w:sz w:val="56"/>
          <w:lang w:eastAsia="zh-CN"/>
        </w:rPr>
        <w:t xml:space="preserve"> </w:t>
      </w:r>
    </w:p>
    <w:p w:rsidR="0022342B" w:rsidRPr="00C40869" w:rsidRDefault="00C0045C">
      <w:pPr>
        <w:jc w:val="center"/>
        <w:rPr>
          <w:rFonts w:ascii="方正小标宋简体" w:eastAsia="方正小标宋简体" w:hAnsi="方正小标宋_GBK" w:cs="方正小标宋_GBK" w:hint="eastAsia"/>
          <w:color w:val="000000"/>
          <w:sz w:val="56"/>
          <w:lang w:eastAsia="zh-CN"/>
        </w:rPr>
      </w:pPr>
      <w:r w:rsidRPr="00C40869">
        <w:rPr>
          <w:rFonts w:ascii="方正小标宋简体" w:eastAsia="方正小标宋简体" w:hAnsi="方正小标宋_GBK" w:cs="方正小标宋_GBK"/>
          <w:color w:val="000000"/>
          <w:sz w:val="56"/>
          <w:lang w:eastAsia="zh-CN"/>
        </w:rPr>
        <w:t>天津市公安局</w:t>
      </w:r>
      <w:r w:rsidR="00061362">
        <w:rPr>
          <w:rFonts w:ascii="方正小标宋简体" w:eastAsia="方正小标宋简体" w:hAnsi="方正小标宋_GBK" w:cs="方正小标宋_GBK" w:hint="eastAsia"/>
          <w:color w:val="000000"/>
          <w:sz w:val="56"/>
          <w:lang w:eastAsia="zh-CN"/>
        </w:rPr>
        <w:t>交通警察总队</w:t>
      </w:r>
      <w:bookmarkStart w:id="0" w:name="_GoBack"/>
      <w:bookmarkEnd w:id="0"/>
    </w:p>
    <w:p w:rsidR="00C40869" w:rsidRPr="00A53DC5" w:rsidRDefault="00C40869" w:rsidP="00C40869">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22342B" w:rsidRDefault="00C40869" w:rsidP="00C40869">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Pr>
          <w:rFonts w:ascii="方正小标宋简体" w:eastAsia="方正小标宋简体" w:hAnsi="方正小标宋_GBK" w:cs="方正小标宋_GBK"/>
          <w:color w:val="000000"/>
          <w:sz w:val="48"/>
          <w:lang w:eastAsia="zh-CN"/>
        </w:rPr>
        <w:t>4</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r w:rsidR="00C0045C">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C0045C">
      <w:pPr>
        <w:jc w:val="center"/>
      </w:pPr>
      <w:r>
        <w:rPr>
          <w:rFonts w:ascii="宋体" w:eastAsia="宋体" w:hAnsi="宋体" w:cs="宋体"/>
          <w:sz w:val="21"/>
        </w:rPr>
        <w:t xml:space="preserve"> </w:t>
      </w:r>
    </w:p>
    <w:p w:rsidR="0022342B" w:rsidRDefault="0022342B">
      <w:pPr>
        <w:jc w:val="center"/>
        <w:sectPr w:rsidR="0022342B">
          <w:pgSz w:w="11900" w:h="16840"/>
          <w:pgMar w:top="1984" w:right="1304" w:bottom="1134" w:left="1304" w:header="720" w:footer="720" w:gutter="0"/>
          <w:cols w:space="720"/>
          <w:titlePg/>
        </w:sectPr>
      </w:pPr>
    </w:p>
    <w:p w:rsidR="0022342B" w:rsidRDefault="00C0045C">
      <w:pPr>
        <w:jc w:val="center"/>
      </w:pPr>
      <w:r>
        <w:rPr>
          <w:rFonts w:ascii="方正小标宋_GBK" w:eastAsia="方正小标宋_GBK" w:hAnsi="方正小标宋_GBK" w:cs="方正小标宋_GBK"/>
          <w:sz w:val="36"/>
        </w:rPr>
        <w:lastRenderedPageBreak/>
        <w:t xml:space="preserve"> </w:t>
      </w:r>
    </w:p>
    <w:p w:rsidR="0022342B" w:rsidRDefault="00C0045C">
      <w:pPr>
        <w:jc w:val="center"/>
        <w:outlineLvl w:val="0"/>
      </w:pPr>
      <w:r>
        <w:rPr>
          <w:rFonts w:ascii="方正小标宋_GBK" w:eastAsia="方正小标宋_GBK" w:hAnsi="方正小标宋_GBK" w:cs="方正小标宋_GBK"/>
          <w:sz w:val="36"/>
        </w:rPr>
        <w:t>目    录</w:t>
      </w:r>
    </w:p>
    <w:p w:rsidR="0022342B" w:rsidRDefault="00C0045C">
      <w:pPr>
        <w:jc w:val="center"/>
      </w:pPr>
      <w:r>
        <w:rPr>
          <w:rFonts w:ascii="方正小标宋_GBK" w:eastAsia="方正小标宋_GBK" w:hAnsi="方正小标宋_GBK" w:cs="方正小标宋_GBK"/>
          <w:sz w:val="30"/>
        </w:rPr>
        <w:t xml:space="preserve"> </w:t>
      </w:r>
    </w:p>
    <w:p w:rsidR="00C40869" w:rsidRDefault="00C40869">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675462" w:history="1">
        <w:r w:rsidRPr="001022D3">
          <w:rPr>
            <w:rStyle w:val="a4"/>
            <w:rFonts w:ascii="方正仿宋_GBK" w:eastAsia="方正仿宋_GBK" w:hAnsi="方正仿宋_GBK" w:cs="方正仿宋_GBK"/>
            <w:noProof/>
          </w:rPr>
          <w:t>1.2024年度教育训练绩效目标表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63" w:history="1">
        <w:r w:rsidR="00C40869" w:rsidRPr="001022D3">
          <w:rPr>
            <w:rStyle w:val="a4"/>
            <w:rFonts w:ascii="方正仿宋_GBK" w:eastAsia="方正仿宋_GBK" w:hAnsi="方正仿宋_GBK" w:cs="方正仿宋_GBK"/>
            <w:noProof/>
          </w:rPr>
          <w:t>2.道路交通安全工作专项经费绩效目标表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64" w:history="1">
        <w:r w:rsidR="00C40869" w:rsidRPr="001022D3">
          <w:rPr>
            <w:rStyle w:val="a4"/>
            <w:rFonts w:ascii="方正仿宋_GBK" w:eastAsia="方正仿宋_GBK" w:hAnsi="方正仿宋_GBK" w:cs="方正仿宋_GBK"/>
            <w:noProof/>
          </w:rPr>
          <w:t>3.购置执勤执法装备绩效目标表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65" w:history="1">
        <w:r w:rsidR="00C40869" w:rsidRPr="001022D3">
          <w:rPr>
            <w:rStyle w:val="a4"/>
            <w:rFonts w:ascii="方正仿宋_GBK" w:eastAsia="方正仿宋_GBK" w:hAnsi="方正仿宋_GBK" w:cs="方正仿宋_GBK"/>
            <w:noProof/>
          </w:rPr>
          <w:t>4.交通管理执法执勤工作规范经费（装备购置）-2023一般债绩效目标表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66" w:history="1">
        <w:r w:rsidR="00C40869" w:rsidRPr="001022D3">
          <w:rPr>
            <w:rStyle w:val="a4"/>
            <w:rFonts w:ascii="方正仿宋_GBK" w:eastAsia="方正仿宋_GBK" w:hAnsi="方正仿宋_GBK" w:cs="方正仿宋_GBK"/>
            <w:noProof/>
          </w:rPr>
          <w:t>5.交通类公安业务工作经费绩效目标表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67" w:history="1">
        <w:r w:rsidR="00C40869" w:rsidRPr="001022D3">
          <w:rPr>
            <w:rStyle w:val="a4"/>
            <w:rFonts w:ascii="方正仿宋_GBK" w:eastAsia="方正仿宋_GBK" w:hAnsi="方正仿宋_GBK" w:cs="方正仿宋_GBK"/>
            <w:noProof/>
          </w:rPr>
          <w:t>6.交通违法行为有奖举报奖励及有关服务绩效目标表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68" w:history="1">
        <w:r w:rsidR="00C40869" w:rsidRPr="001022D3">
          <w:rPr>
            <w:rStyle w:val="a4"/>
            <w:rFonts w:ascii="方正仿宋_GBK" w:eastAsia="方正仿宋_GBK" w:hAnsi="方正仿宋_GBK" w:cs="方正仿宋_GBK"/>
            <w:noProof/>
          </w:rPr>
          <w:t>7.民警年度奖励金绩效目标表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69" w:history="1">
        <w:r w:rsidR="00C40869" w:rsidRPr="001022D3">
          <w:rPr>
            <w:rStyle w:val="a4"/>
            <w:rFonts w:ascii="方正仿宋_GBK" w:eastAsia="方正仿宋_GBK" w:hAnsi="方正仿宋_GBK" w:cs="方正仿宋_GBK"/>
            <w:noProof/>
          </w:rPr>
          <w:t>8.行政强制措施经费2024绩效目标表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0" w:history="1">
        <w:r w:rsidR="00C40869" w:rsidRPr="001022D3">
          <w:rPr>
            <w:rStyle w:val="a4"/>
            <w:rFonts w:ascii="方正仿宋_GBK" w:eastAsia="方正仿宋_GBK" w:hAnsi="方正仿宋_GBK" w:cs="方正仿宋_GBK"/>
            <w:noProof/>
          </w:rPr>
          <w:t>9.债券利息交通管理执法执勤工作规范经费（装备购置）-2024债券利息绩效目标表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1" w:history="1">
        <w:r w:rsidR="00C40869" w:rsidRPr="001022D3">
          <w:rPr>
            <w:rStyle w:val="a4"/>
            <w:rFonts w:ascii="方正仿宋_GBK" w:eastAsia="方正仿宋_GBK" w:hAnsi="方正仿宋_GBK" w:cs="方正仿宋_GBK"/>
            <w:noProof/>
          </w:rPr>
          <w:t>10.执法规范化、双基能力提升经费-2023中央绩效目标表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2" w:history="1">
        <w:r w:rsidR="00C40869" w:rsidRPr="001022D3">
          <w:rPr>
            <w:rStyle w:val="a4"/>
            <w:rFonts w:ascii="方正仿宋_GBK" w:eastAsia="方正仿宋_GBK" w:hAnsi="方正仿宋_GBK" w:cs="方正仿宋_GBK"/>
            <w:noProof/>
          </w:rPr>
          <w:t>11.执法执勤车辆购置绩效目标表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3" w:history="1">
        <w:r w:rsidR="00C40869" w:rsidRPr="001022D3">
          <w:rPr>
            <w:rStyle w:val="a4"/>
            <w:rFonts w:ascii="方正仿宋_GBK" w:eastAsia="方正仿宋_GBK" w:hAnsi="方正仿宋_GBK" w:cs="方正仿宋_GBK"/>
            <w:noProof/>
          </w:rPr>
          <w:t>12.指挥中心专项经费绩效目标表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4" w:history="1">
        <w:r w:rsidR="00C40869" w:rsidRPr="001022D3">
          <w:rPr>
            <w:rStyle w:val="a4"/>
            <w:rFonts w:ascii="方正仿宋_GBK" w:eastAsia="方正仿宋_GBK" w:hAnsi="方正仿宋_GBK" w:cs="方正仿宋_GBK"/>
            <w:noProof/>
          </w:rPr>
          <w:t>13.租赁警用电动自行车绩效目标表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5" w:history="1">
        <w:r w:rsidR="00C40869" w:rsidRPr="001022D3">
          <w:rPr>
            <w:rStyle w:val="a4"/>
            <w:rFonts w:ascii="方正仿宋_GBK" w:eastAsia="方正仿宋_GBK" w:hAnsi="方正仿宋_GBK" w:cs="方正仿宋_GBK"/>
            <w:noProof/>
          </w:rPr>
          <w:t>14.道路交通“两类设施”电费绩效目标表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6" w:history="1">
        <w:r w:rsidR="00C40869" w:rsidRPr="001022D3">
          <w:rPr>
            <w:rStyle w:val="a4"/>
            <w:rFonts w:ascii="方正仿宋_GBK" w:eastAsia="方正仿宋_GBK" w:hAnsi="方正仿宋_GBK" w:cs="方正仿宋_GBK"/>
            <w:noProof/>
          </w:rPr>
          <w:t>15.道路交通“两类设施”维护（2024）绩效目标表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7" w:history="1">
        <w:r w:rsidR="00C40869" w:rsidRPr="001022D3">
          <w:rPr>
            <w:rStyle w:val="a4"/>
            <w:rFonts w:ascii="方正仿宋_GBK" w:eastAsia="方正仿宋_GBK" w:hAnsi="方正仿宋_GBK" w:cs="方正仿宋_GBK"/>
            <w:noProof/>
          </w:rPr>
          <w:t>16.道路交通“系统平台”维护-2024中央绩效目标表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8" w:history="1">
        <w:r w:rsidR="00C40869" w:rsidRPr="001022D3">
          <w:rPr>
            <w:rStyle w:val="a4"/>
            <w:rFonts w:ascii="方正仿宋_GBK" w:eastAsia="方正仿宋_GBK" w:hAnsi="方正仿宋_GBK" w:cs="方正仿宋_GBK"/>
            <w:noProof/>
          </w:rPr>
          <w:t>17.科设支队债券利息-2024债券利息绩效目标表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79" w:history="1">
        <w:r w:rsidR="00C40869" w:rsidRPr="001022D3">
          <w:rPr>
            <w:rStyle w:val="a4"/>
            <w:rFonts w:ascii="方正仿宋_GBK" w:eastAsia="方正仿宋_GBK" w:hAnsi="方正仿宋_GBK" w:cs="方正仿宋_GBK"/>
            <w:noProof/>
          </w:rPr>
          <w:t>18.天津市公安局交通警察总队“治堵治堵”平台建设项目-2023一般债绩效目标表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80" w:history="1">
        <w:r w:rsidR="00C40869" w:rsidRPr="001022D3">
          <w:rPr>
            <w:rStyle w:val="a4"/>
            <w:rFonts w:ascii="方正仿宋_GBK" w:eastAsia="方正仿宋_GBK" w:hAnsi="方正仿宋_GBK" w:cs="方正仿宋_GBK"/>
            <w:noProof/>
          </w:rPr>
          <w:t>19.天津市汽车电子标识试点工程（交通管理部分）-2023一般债绩效目标表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81" w:history="1">
        <w:r w:rsidR="00C40869" w:rsidRPr="001022D3">
          <w:rPr>
            <w:rStyle w:val="a4"/>
            <w:rFonts w:ascii="方正仿宋_GBK" w:eastAsia="方正仿宋_GBK" w:hAnsi="方正仿宋_GBK" w:cs="方正仿宋_GBK"/>
            <w:noProof/>
          </w:rPr>
          <w:t>20.车管所计算机软硬件系统运行维护绩效目标表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82" w:history="1">
        <w:r w:rsidR="00C40869" w:rsidRPr="001022D3">
          <w:rPr>
            <w:rStyle w:val="a4"/>
            <w:rFonts w:ascii="方正仿宋_GBK" w:eastAsia="方正仿宋_GBK" w:hAnsi="方正仿宋_GBK" w:cs="方正仿宋_GBK"/>
            <w:noProof/>
          </w:rPr>
          <w:t>21.车管所债券利息-2024债券利息绩效目标表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83" w:history="1">
        <w:r w:rsidR="00C40869" w:rsidRPr="001022D3">
          <w:rPr>
            <w:rStyle w:val="a4"/>
            <w:rFonts w:ascii="方正仿宋_GBK" w:eastAsia="方正仿宋_GBK" w:hAnsi="方正仿宋_GBK" w:cs="方正仿宋_GBK"/>
            <w:noProof/>
          </w:rPr>
          <w:t>22.车驾管业务经费绩效目标表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84" w:history="1">
        <w:r w:rsidR="00C40869" w:rsidRPr="001022D3">
          <w:rPr>
            <w:rStyle w:val="a4"/>
            <w:rFonts w:ascii="方正仿宋_GBK" w:eastAsia="方正仿宋_GBK" w:hAnsi="方正仿宋_GBK" w:cs="方正仿宋_GBK"/>
            <w:noProof/>
          </w:rPr>
          <w:t>23.公安交通管理综合应用平台专网服务系统升级（一期）项目-2023年一般债券绩效目标表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85" w:history="1">
        <w:r w:rsidR="00C40869" w:rsidRPr="001022D3">
          <w:rPr>
            <w:rStyle w:val="a4"/>
            <w:rFonts w:ascii="方正仿宋_GBK" w:eastAsia="方正仿宋_GBK" w:hAnsi="方正仿宋_GBK" w:cs="方正仿宋_GBK"/>
            <w:noProof/>
          </w:rPr>
          <w:t>24.购买社会化考场服务</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86" w:history="1">
        <w:r w:rsidR="00C40869" w:rsidRPr="001022D3">
          <w:rPr>
            <w:rStyle w:val="a4"/>
            <w:rFonts w:ascii="方正仿宋_GBK" w:eastAsia="方正仿宋_GBK" w:hAnsi="方正仿宋_GBK" w:cs="方正仿宋_GBK"/>
            <w:noProof/>
          </w:rPr>
          <w:t>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87" w:history="1">
        <w:r w:rsidR="00C40869" w:rsidRPr="001022D3">
          <w:rPr>
            <w:rStyle w:val="a4"/>
            <w:rFonts w:ascii="方正仿宋_GBK" w:eastAsia="方正仿宋_GBK" w:hAnsi="方正仿宋_GBK" w:cs="方正仿宋_GBK"/>
            <w:noProof/>
          </w:rPr>
          <w:t>25.自建科目一考场项目绩效目标表</w:t>
        </w:r>
      </w:hyperlink>
    </w:p>
    <w:p w:rsidR="00C40869" w:rsidRDefault="00F3322E">
      <w:pPr>
        <w:pStyle w:val="40"/>
        <w:tabs>
          <w:tab w:val="right" w:pos="9282"/>
        </w:tabs>
        <w:rPr>
          <w:rFonts w:asciiTheme="minorHAnsi" w:eastAsiaTheme="minorEastAsia" w:hAnsiTheme="minorHAnsi" w:cstheme="minorBidi"/>
          <w:noProof/>
          <w:kern w:val="2"/>
          <w:sz w:val="21"/>
          <w:szCs w:val="22"/>
          <w:lang w:eastAsia="zh-CN"/>
        </w:rPr>
      </w:pPr>
      <w:hyperlink w:anchor="_Toc157675488" w:history="1">
        <w:r w:rsidR="00C40869" w:rsidRPr="001022D3">
          <w:rPr>
            <w:rStyle w:val="a4"/>
            <w:rFonts w:ascii="方正仿宋_GBK" w:eastAsia="方正仿宋_GBK" w:hAnsi="方正仿宋_GBK" w:cs="方正仿宋_GBK"/>
            <w:noProof/>
          </w:rPr>
          <w:t>26.高速公路电子警察类交通管理科技设施运维-2023中央绩效目标表</w:t>
        </w:r>
      </w:hyperlink>
    </w:p>
    <w:p w:rsidR="0022342B" w:rsidRDefault="00C40869">
      <w:pPr>
        <w:sectPr w:rsidR="0022342B" w:rsidSect="00C40869">
          <w:footerReference w:type="even" r:id="rId63"/>
          <w:footerReference w:type="default" r:id="rId64"/>
          <w:pgSz w:w="11900" w:h="16840"/>
          <w:pgMar w:top="1984" w:right="1304" w:bottom="1134" w:left="1304" w:header="720" w:footer="720" w:gutter="0"/>
          <w:pgNumType w:start="1"/>
          <w:cols w:space="720"/>
          <w:docGrid w:linePitch="326"/>
        </w:sectPr>
      </w:pPr>
      <w:r>
        <w:rPr>
          <w:rFonts w:eastAsia="方正仿宋_GBK"/>
          <w:color w:val="000000"/>
          <w:sz w:val="28"/>
        </w:rPr>
        <w:fldChar w:fldCharType="end"/>
      </w: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 w:name="_Toc157675462"/>
      <w:r>
        <w:rPr>
          <w:rFonts w:ascii="方正仿宋_GBK" w:eastAsia="方正仿宋_GBK" w:hAnsi="方正仿宋_GBK" w:cs="方正仿宋_GBK"/>
          <w:sz w:val="28"/>
        </w:rPr>
        <w:t>1.2024年度教育训练绩效目标表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2024年度教育训练</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50.00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50.00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用于年内组织总队全体民警辅警开展相关培训，提升全警政治理论水平、基础警务技能、交管业务水平，努力打造一支政治过硬、业务精通、纪律严明的队伍。</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1.用于年内组织总队全体民警辅警开展相关培训，提升全警政治理论水平、基础警务技能、交管业务水平，努力打造一支政治过硬、业务精通、纪律严明的队伍。</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教育训练经费使用规定</w:t>
            </w:r>
          </w:p>
        </w:tc>
        <w:tc>
          <w:tcPr>
            <w:tcW w:w="3430" w:type="dxa"/>
            <w:vAlign w:val="center"/>
          </w:tcPr>
          <w:p w:rsidR="0022342B" w:rsidRDefault="00C0045C">
            <w:pPr>
              <w:pStyle w:val="2"/>
            </w:pPr>
            <w:r>
              <w:t>教育训练经费使用符合相关规定</w:t>
            </w:r>
          </w:p>
        </w:tc>
        <w:tc>
          <w:tcPr>
            <w:tcW w:w="2551" w:type="dxa"/>
            <w:vAlign w:val="center"/>
          </w:tcPr>
          <w:p w:rsidR="0022342B" w:rsidRDefault="00C0045C">
            <w:pPr>
              <w:pStyle w:val="2"/>
            </w:pPr>
            <w:r>
              <w:t>符合相关规定</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确定年内开展培训时间</w:t>
            </w:r>
          </w:p>
        </w:tc>
        <w:tc>
          <w:tcPr>
            <w:tcW w:w="3430" w:type="dxa"/>
            <w:vAlign w:val="center"/>
          </w:tcPr>
          <w:p w:rsidR="0022342B" w:rsidRDefault="00C0045C">
            <w:pPr>
              <w:pStyle w:val="2"/>
            </w:pPr>
            <w:r>
              <w:t>2024年度内分阶段进行</w:t>
            </w:r>
          </w:p>
        </w:tc>
        <w:tc>
          <w:tcPr>
            <w:tcW w:w="2551" w:type="dxa"/>
            <w:vAlign w:val="center"/>
          </w:tcPr>
          <w:p w:rsidR="0022342B" w:rsidRDefault="00C0045C">
            <w:pPr>
              <w:pStyle w:val="2"/>
            </w:pPr>
            <w:r>
              <w:t>分阶段进行</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组织培训人数</w:t>
            </w:r>
          </w:p>
        </w:tc>
        <w:tc>
          <w:tcPr>
            <w:tcW w:w="3430" w:type="dxa"/>
            <w:vAlign w:val="center"/>
          </w:tcPr>
          <w:p w:rsidR="0022342B" w:rsidRDefault="00C0045C">
            <w:pPr>
              <w:pStyle w:val="2"/>
            </w:pPr>
            <w:r>
              <w:t>组织民辅警培训人数</w:t>
            </w:r>
          </w:p>
        </w:tc>
        <w:tc>
          <w:tcPr>
            <w:tcW w:w="2551" w:type="dxa"/>
            <w:vAlign w:val="center"/>
          </w:tcPr>
          <w:p w:rsidR="0022342B" w:rsidRDefault="00C0045C">
            <w:pPr>
              <w:pStyle w:val="2"/>
            </w:pPr>
            <w:r>
              <w:t>≥100人</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培训费</w:t>
            </w:r>
          </w:p>
        </w:tc>
        <w:tc>
          <w:tcPr>
            <w:tcW w:w="3430" w:type="dxa"/>
            <w:vAlign w:val="center"/>
          </w:tcPr>
          <w:p w:rsidR="0022342B" w:rsidRDefault="00C0045C">
            <w:pPr>
              <w:pStyle w:val="2"/>
            </w:pPr>
            <w:r>
              <w:t>培训费用标准</w:t>
            </w:r>
          </w:p>
        </w:tc>
        <w:tc>
          <w:tcPr>
            <w:tcW w:w="2551" w:type="dxa"/>
            <w:vAlign w:val="center"/>
          </w:tcPr>
          <w:p w:rsidR="0022342B" w:rsidRDefault="00C0045C">
            <w:pPr>
              <w:pStyle w:val="2"/>
            </w:pPr>
            <w:r>
              <w:t>≤500元/人/天</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可持续影响指标</w:t>
            </w:r>
          </w:p>
        </w:tc>
        <w:tc>
          <w:tcPr>
            <w:tcW w:w="1332" w:type="dxa"/>
            <w:vAlign w:val="center"/>
          </w:tcPr>
          <w:p w:rsidR="0022342B" w:rsidRDefault="00C0045C">
            <w:pPr>
              <w:pStyle w:val="2"/>
            </w:pPr>
            <w:r>
              <w:t>提高队伍专业化水平</w:t>
            </w:r>
          </w:p>
        </w:tc>
        <w:tc>
          <w:tcPr>
            <w:tcW w:w="3430" w:type="dxa"/>
            <w:vAlign w:val="center"/>
          </w:tcPr>
          <w:p w:rsidR="0022342B" w:rsidRDefault="00C0045C">
            <w:pPr>
              <w:pStyle w:val="2"/>
            </w:pPr>
            <w:r>
              <w:t>提高队伍专业化水平</w:t>
            </w:r>
          </w:p>
        </w:tc>
        <w:tc>
          <w:tcPr>
            <w:tcW w:w="2551" w:type="dxa"/>
            <w:vAlign w:val="center"/>
          </w:tcPr>
          <w:p w:rsidR="0022342B" w:rsidRDefault="00C0045C">
            <w:pPr>
              <w:pStyle w:val="2"/>
            </w:pPr>
            <w:r>
              <w:t>作用显著</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学员满意度</w:t>
            </w:r>
          </w:p>
        </w:tc>
        <w:tc>
          <w:tcPr>
            <w:tcW w:w="3430" w:type="dxa"/>
            <w:vAlign w:val="center"/>
          </w:tcPr>
          <w:p w:rsidR="0022342B" w:rsidRDefault="00C0045C">
            <w:pPr>
              <w:pStyle w:val="2"/>
            </w:pPr>
            <w:r>
              <w:t>培训学员对培训的满意度</w:t>
            </w:r>
          </w:p>
        </w:tc>
        <w:tc>
          <w:tcPr>
            <w:tcW w:w="2551" w:type="dxa"/>
            <w:vAlign w:val="center"/>
          </w:tcPr>
          <w:p w:rsidR="0022342B" w:rsidRDefault="00C0045C">
            <w:pPr>
              <w:pStyle w:val="2"/>
            </w:pPr>
            <w:r>
              <w:t>≥90百分比</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2" w:name="_Toc157675463"/>
      <w:r>
        <w:rPr>
          <w:rFonts w:ascii="方正仿宋_GBK" w:eastAsia="方正仿宋_GBK" w:hAnsi="方正仿宋_GBK" w:cs="方正仿宋_GBK"/>
          <w:sz w:val="28"/>
        </w:rPr>
        <w:t>2.道路交通安全工作专项经费绩效目标表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道路交通安全工作专项经费</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40.00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40.00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 xml:space="preserve">   开展交通安全宣传活动，设计、制作、发放交通安全宣传品，制作播出交通安全宣传公益广告和专题视频，更新购置交通安全宣传设备，宣传、推广、应用天津交警新媒体平台开展交通安全宣传工作。</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      开展交通安全宣传活动，设计、制作、发放交通安全宣传品，制作播出交通安全宣传公益广告和专题视频，更新购置交通安全宣传设备，宣传、推广、应用天津交警新媒体平台开展交通安全宣传工作。</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常规普法宣传、专题与专项普法宣</w:t>
            </w:r>
          </w:p>
        </w:tc>
        <w:tc>
          <w:tcPr>
            <w:tcW w:w="3430" w:type="dxa"/>
            <w:vAlign w:val="center"/>
          </w:tcPr>
          <w:p w:rsidR="0022342B" w:rsidRDefault="00C0045C">
            <w:pPr>
              <w:pStyle w:val="2"/>
            </w:pPr>
            <w:r>
              <w:t>常规普法宣传、专题与专项普法宣传次数</w:t>
            </w:r>
          </w:p>
        </w:tc>
        <w:tc>
          <w:tcPr>
            <w:tcW w:w="2551" w:type="dxa"/>
            <w:vAlign w:val="center"/>
          </w:tcPr>
          <w:p w:rsidR="0022342B" w:rsidRDefault="00C0045C">
            <w:pPr>
              <w:pStyle w:val="2"/>
            </w:pPr>
            <w:r>
              <w:t>≥2次</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新闻文字错误率</w:t>
            </w:r>
          </w:p>
        </w:tc>
        <w:tc>
          <w:tcPr>
            <w:tcW w:w="3430" w:type="dxa"/>
            <w:vAlign w:val="center"/>
          </w:tcPr>
          <w:p w:rsidR="0022342B" w:rsidRDefault="00C0045C">
            <w:pPr>
              <w:pStyle w:val="2"/>
            </w:pPr>
            <w:r>
              <w:t>新闻文字错误率</w:t>
            </w:r>
          </w:p>
        </w:tc>
        <w:tc>
          <w:tcPr>
            <w:tcW w:w="2551" w:type="dxa"/>
            <w:vAlign w:val="center"/>
          </w:tcPr>
          <w:p w:rsidR="0022342B" w:rsidRDefault="00C0045C">
            <w:pPr>
              <w:pStyle w:val="2"/>
            </w:pPr>
            <w:r>
              <w:t>&lt;0.1%</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活动如期进行率</w:t>
            </w:r>
          </w:p>
        </w:tc>
        <w:tc>
          <w:tcPr>
            <w:tcW w:w="3430" w:type="dxa"/>
            <w:vAlign w:val="center"/>
          </w:tcPr>
          <w:p w:rsidR="0022342B" w:rsidRDefault="00C0045C">
            <w:pPr>
              <w:pStyle w:val="2"/>
            </w:pPr>
            <w:r>
              <w:t>活动如期进行率</w:t>
            </w:r>
          </w:p>
        </w:tc>
        <w:tc>
          <w:tcPr>
            <w:tcW w:w="2551" w:type="dxa"/>
            <w:vAlign w:val="center"/>
          </w:tcPr>
          <w:p w:rsidR="0022342B" w:rsidRDefault="00C0045C">
            <w:pPr>
              <w:pStyle w:val="2"/>
            </w:pPr>
            <w:r>
              <w:t>100%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经费支出</w:t>
            </w:r>
          </w:p>
        </w:tc>
        <w:tc>
          <w:tcPr>
            <w:tcW w:w="3430" w:type="dxa"/>
            <w:vAlign w:val="center"/>
          </w:tcPr>
          <w:p w:rsidR="0022342B" w:rsidRDefault="00C0045C">
            <w:pPr>
              <w:pStyle w:val="2"/>
            </w:pPr>
            <w:r>
              <w:t>经费支出</w:t>
            </w:r>
          </w:p>
        </w:tc>
        <w:tc>
          <w:tcPr>
            <w:tcW w:w="2551" w:type="dxa"/>
            <w:vAlign w:val="center"/>
          </w:tcPr>
          <w:p w:rsidR="0022342B" w:rsidRDefault="00C0045C">
            <w:pPr>
              <w:pStyle w:val="2"/>
            </w:pPr>
            <w:r>
              <w:t>≤40万元</w:t>
            </w:r>
          </w:p>
        </w:tc>
      </w:tr>
      <w:tr w:rsidR="00C40869" w:rsidTr="00C40869">
        <w:trPr>
          <w:trHeight w:val="369"/>
          <w:jc w:val="center"/>
        </w:trPr>
        <w:tc>
          <w:tcPr>
            <w:tcW w:w="1276" w:type="dxa"/>
            <w:vMerge w:val="restart"/>
            <w:vAlign w:val="center"/>
          </w:tcPr>
          <w:p w:rsidR="0022342B" w:rsidRDefault="00C0045C">
            <w:pPr>
              <w:pStyle w:val="3"/>
            </w:pPr>
            <w:r>
              <w:t>效益指标</w:t>
            </w:r>
          </w:p>
        </w:tc>
        <w:tc>
          <w:tcPr>
            <w:tcW w:w="1276" w:type="dxa"/>
            <w:vAlign w:val="center"/>
          </w:tcPr>
          <w:p w:rsidR="0022342B" w:rsidRDefault="00C0045C">
            <w:pPr>
              <w:pStyle w:val="2"/>
            </w:pPr>
            <w:r>
              <w:t>经济效益指标</w:t>
            </w:r>
          </w:p>
        </w:tc>
        <w:tc>
          <w:tcPr>
            <w:tcW w:w="1332" w:type="dxa"/>
            <w:vAlign w:val="center"/>
          </w:tcPr>
          <w:p w:rsidR="0022342B" w:rsidRDefault="00C0045C">
            <w:pPr>
              <w:pStyle w:val="2"/>
            </w:pPr>
            <w:r>
              <w:t xml:space="preserve">预防重特大道路交通事故 </w:t>
            </w:r>
          </w:p>
        </w:tc>
        <w:tc>
          <w:tcPr>
            <w:tcW w:w="3430" w:type="dxa"/>
            <w:vAlign w:val="center"/>
          </w:tcPr>
          <w:p w:rsidR="0022342B" w:rsidRDefault="00C0045C">
            <w:pPr>
              <w:pStyle w:val="2"/>
            </w:pPr>
            <w:r>
              <w:t>预防重特大道路交通事故</w:t>
            </w:r>
          </w:p>
        </w:tc>
        <w:tc>
          <w:tcPr>
            <w:tcW w:w="2551" w:type="dxa"/>
            <w:vAlign w:val="center"/>
          </w:tcPr>
          <w:p w:rsidR="0022342B" w:rsidRDefault="00C0045C">
            <w:pPr>
              <w:pStyle w:val="2"/>
            </w:pPr>
            <w:r>
              <w:t>减少损失</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交通参与者安全意识</w:t>
            </w:r>
          </w:p>
        </w:tc>
        <w:tc>
          <w:tcPr>
            <w:tcW w:w="3430" w:type="dxa"/>
            <w:vAlign w:val="center"/>
          </w:tcPr>
          <w:p w:rsidR="0022342B" w:rsidRDefault="00C0045C">
            <w:pPr>
              <w:pStyle w:val="2"/>
            </w:pPr>
            <w:r>
              <w:t>交通参与者安全意识</w:t>
            </w:r>
          </w:p>
        </w:tc>
        <w:tc>
          <w:tcPr>
            <w:tcW w:w="2551" w:type="dxa"/>
            <w:vAlign w:val="center"/>
          </w:tcPr>
          <w:p w:rsidR="0022342B" w:rsidRDefault="00C0045C">
            <w:pPr>
              <w:pStyle w:val="2"/>
            </w:pPr>
            <w:r>
              <w:t>明显提高</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可持续影响指标</w:t>
            </w:r>
          </w:p>
        </w:tc>
        <w:tc>
          <w:tcPr>
            <w:tcW w:w="1332" w:type="dxa"/>
            <w:vAlign w:val="center"/>
          </w:tcPr>
          <w:p w:rsidR="0022342B" w:rsidRDefault="00C0045C">
            <w:pPr>
              <w:pStyle w:val="2"/>
            </w:pPr>
            <w:r>
              <w:t>全民交通安全意识</w:t>
            </w:r>
          </w:p>
        </w:tc>
        <w:tc>
          <w:tcPr>
            <w:tcW w:w="3430" w:type="dxa"/>
            <w:vAlign w:val="center"/>
          </w:tcPr>
          <w:p w:rsidR="0022342B" w:rsidRDefault="00C0045C">
            <w:pPr>
              <w:pStyle w:val="2"/>
            </w:pPr>
            <w:r>
              <w:t>全民交通安全意识</w:t>
            </w:r>
          </w:p>
        </w:tc>
        <w:tc>
          <w:tcPr>
            <w:tcW w:w="2551" w:type="dxa"/>
            <w:vAlign w:val="center"/>
          </w:tcPr>
          <w:p w:rsidR="0022342B" w:rsidRDefault="00C0045C">
            <w:pPr>
              <w:pStyle w:val="2"/>
            </w:pPr>
            <w:r>
              <w:t>普遍提高</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交通参与者对交通安全宣传工作满意度</w:t>
            </w:r>
          </w:p>
        </w:tc>
        <w:tc>
          <w:tcPr>
            <w:tcW w:w="3430" w:type="dxa"/>
            <w:vAlign w:val="center"/>
          </w:tcPr>
          <w:p w:rsidR="0022342B" w:rsidRDefault="00C0045C">
            <w:pPr>
              <w:pStyle w:val="2"/>
            </w:pPr>
            <w:r>
              <w:t>交通参与者对交通安全宣传工作满意度</w:t>
            </w:r>
          </w:p>
        </w:tc>
        <w:tc>
          <w:tcPr>
            <w:tcW w:w="2551" w:type="dxa"/>
            <w:vAlign w:val="center"/>
          </w:tcPr>
          <w:p w:rsidR="0022342B" w:rsidRDefault="00C0045C">
            <w:pPr>
              <w:pStyle w:val="2"/>
            </w:pPr>
            <w:r>
              <w:t>普遍鳗鱼</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3" w:name="_Toc157675464"/>
      <w:r>
        <w:rPr>
          <w:rFonts w:ascii="方正仿宋_GBK" w:eastAsia="方正仿宋_GBK" w:hAnsi="方正仿宋_GBK" w:cs="方正仿宋_GBK"/>
          <w:sz w:val="28"/>
        </w:rPr>
        <w:t>3.购置执勤执法装备绩效目标表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购置执勤执法装备</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349.00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349.00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为交警总队各基层单位购置5475件警用装备，进一步提高基层单位路面执勤执法工作效率，有效的保障执勤执法工作人员的安全，使我市的道路交通环境进一步得到显著改善。</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1.为交警总队各基层单位购置5475件警用装备，进一步提高基层单位路面执勤执法工作效率，有效的保障执勤执法工作人员的安全，使我市的道路交通环境进一步得到显著改善。</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为各基层单位购置警用装备数量</w:t>
            </w:r>
          </w:p>
        </w:tc>
        <w:tc>
          <w:tcPr>
            <w:tcW w:w="3430" w:type="dxa"/>
            <w:vAlign w:val="center"/>
          </w:tcPr>
          <w:p w:rsidR="0022342B" w:rsidRDefault="00C0045C">
            <w:pPr>
              <w:pStyle w:val="2"/>
            </w:pPr>
            <w:r>
              <w:t>为各基层单位购置警用装备数量</w:t>
            </w:r>
          </w:p>
        </w:tc>
        <w:tc>
          <w:tcPr>
            <w:tcW w:w="2551" w:type="dxa"/>
            <w:vAlign w:val="center"/>
          </w:tcPr>
          <w:p w:rsidR="0022342B" w:rsidRDefault="00C0045C">
            <w:pPr>
              <w:pStyle w:val="2"/>
            </w:pPr>
            <w:r>
              <w:t>≥1200件</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购置的警用装备质量满足各基层单位的使用要求</w:t>
            </w:r>
          </w:p>
        </w:tc>
        <w:tc>
          <w:tcPr>
            <w:tcW w:w="3430" w:type="dxa"/>
            <w:vAlign w:val="center"/>
          </w:tcPr>
          <w:p w:rsidR="0022342B" w:rsidRDefault="00C0045C">
            <w:pPr>
              <w:pStyle w:val="2"/>
            </w:pPr>
            <w:r>
              <w:t>购置的警用装备质量满足各基层单位的使用要求</w:t>
            </w:r>
          </w:p>
        </w:tc>
        <w:tc>
          <w:tcPr>
            <w:tcW w:w="2551" w:type="dxa"/>
            <w:vAlign w:val="center"/>
          </w:tcPr>
          <w:p w:rsidR="0022342B" w:rsidRDefault="00C0045C">
            <w:pPr>
              <w:pStyle w:val="2"/>
            </w:pPr>
            <w:r>
              <w:t>≥95%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为各基层单位配备的警用装备到货时间</w:t>
            </w:r>
          </w:p>
        </w:tc>
        <w:tc>
          <w:tcPr>
            <w:tcW w:w="3430" w:type="dxa"/>
            <w:vAlign w:val="center"/>
          </w:tcPr>
          <w:p w:rsidR="0022342B" w:rsidRDefault="00C0045C">
            <w:pPr>
              <w:pStyle w:val="2"/>
            </w:pPr>
            <w:r>
              <w:t>为各基层单位配备的警用装备到货时间</w:t>
            </w:r>
          </w:p>
        </w:tc>
        <w:tc>
          <w:tcPr>
            <w:tcW w:w="2551" w:type="dxa"/>
            <w:vAlign w:val="center"/>
          </w:tcPr>
          <w:p w:rsidR="0022342B" w:rsidRDefault="00C0045C">
            <w:pPr>
              <w:pStyle w:val="2"/>
            </w:pPr>
            <w:r>
              <w:t>2024年12月30日前</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为各基层单位购置警用装备的采购成本</w:t>
            </w:r>
          </w:p>
        </w:tc>
        <w:tc>
          <w:tcPr>
            <w:tcW w:w="3430" w:type="dxa"/>
            <w:vAlign w:val="center"/>
          </w:tcPr>
          <w:p w:rsidR="0022342B" w:rsidRDefault="00C0045C">
            <w:pPr>
              <w:pStyle w:val="2"/>
            </w:pPr>
            <w:r>
              <w:t>为各基层单位购置警用装备的采购成本</w:t>
            </w:r>
          </w:p>
        </w:tc>
        <w:tc>
          <w:tcPr>
            <w:tcW w:w="2551" w:type="dxa"/>
            <w:vAlign w:val="center"/>
          </w:tcPr>
          <w:p w:rsidR="0022342B" w:rsidRDefault="00C0045C">
            <w:pPr>
              <w:pStyle w:val="2"/>
            </w:pPr>
            <w:r>
              <w:t>≤349万元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 xml:space="preserve"> 通过为各基层单位购置警用装备，是路面执勤执法工作人员的工作效率进一步提高，更为有效地治理我市道路拥堵和路面处突现象，使我市道路的畅通率显著提高</w:t>
            </w:r>
          </w:p>
        </w:tc>
        <w:tc>
          <w:tcPr>
            <w:tcW w:w="3430" w:type="dxa"/>
            <w:vAlign w:val="center"/>
          </w:tcPr>
          <w:p w:rsidR="0022342B" w:rsidRDefault="00C0045C">
            <w:pPr>
              <w:pStyle w:val="2"/>
            </w:pPr>
            <w:r>
              <w:t>通过为各基层单位购置执勤执法装备使路面一线执勤执法人员人身安全进一步保障，同时缓解我市道路拥堵和治理路面违法。</w:t>
            </w:r>
          </w:p>
        </w:tc>
        <w:tc>
          <w:tcPr>
            <w:tcW w:w="2551" w:type="dxa"/>
            <w:vAlign w:val="center"/>
          </w:tcPr>
          <w:p w:rsidR="0022342B" w:rsidRDefault="00C0045C">
            <w:pPr>
              <w:pStyle w:val="2"/>
            </w:pPr>
            <w:r>
              <w:t>使我市的道路交通环境进一步得到显著提高。</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各基层单位满意度</w:t>
            </w:r>
          </w:p>
        </w:tc>
        <w:tc>
          <w:tcPr>
            <w:tcW w:w="3430" w:type="dxa"/>
            <w:vAlign w:val="center"/>
          </w:tcPr>
          <w:p w:rsidR="0022342B" w:rsidRDefault="00C0045C">
            <w:pPr>
              <w:pStyle w:val="2"/>
            </w:pPr>
            <w:r>
              <w:t>各基层单位满意度</w:t>
            </w:r>
          </w:p>
        </w:tc>
        <w:tc>
          <w:tcPr>
            <w:tcW w:w="2551" w:type="dxa"/>
            <w:vAlign w:val="center"/>
          </w:tcPr>
          <w:p w:rsidR="0022342B" w:rsidRDefault="00C0045C">
            <w:pPr>
              <w:pStyle w:val="2"/>
            </w:pPr>
            <w:r>
              <w:t>满意</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4" w:name="_Toc157675465"/>
      <w:r>
        <w:rPr>
          <w:rFonts w:ascii="方正仿宋_GBK" w:eastAsia="方正仿宋_GBK" w:hAnsi="方正仿宋_GBK" w:cs="方正仿宋_GBK"/>
          <w:sz w:val="28"/>
        </w:rPr>
        <w:t>4.交通管理执法执勤工作规范经费（装备购置）-2023一般债绩效目标表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交通管理执法执勤工作规范经费（装备购置）-2023一般债</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0.82</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0.82</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为基层单位采购警用装备</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1.通过配备警用装备，使基层单位执勤执法效率得到提高，我市道路交通安全进一步得到保障</w:t>
            </w:r>
          </w:p>
          <w:p w:rsidR="0022342B" w:rsidRDefault="0022342B">
            <w:pPr>
              <w:pStyle w:val="2"/>
            </w:pP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采购物品数量</w:t>
            </w:r>
          </w:p>
        </w:tc>
        <w:tc>
          <w:tcPr>
            <w:tcW w:w="3430" w:type="dxa"/>
            <w:vAlign w:val="center"/>
          </w:tcPr>
          <w:p w:rsidR="0022342B" w:rsidRDefault="00C0045C">
            <w:pPr>
              <w:pStyle w:val="2"/>
            </w:pPr>
            <w:r>
              <w:t>采购数量</w:t>
            </w:r>
          </w:p>
        </w:tc>
        <w:tc>
          <w:tcPr>
            <w:tcW w:w="2551" w:type="dxa"/>
            <w:vAlign w:val="center"/>
          </w:tcPr>
          <w:p w:rsidR="0022342B" w:rsidRDefault="00C0045C">
            <w:pPr>
              <w:pStyle w:val="2"/>
            </w:pPr>
            <w:r>
              <w:t>≥25个</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采购物品质量</w:t>
            </w:r>
          </w:p>
        </w:tc>
        <w:tc>
          <w:tcPr>
            <w:tcW w:w="3430" w:type="dxa"/>
            <w:vAlign w:val="center"/>
          </w:tcPr>
          <w:p w:rsidR="0022342B" w:rsidRDefault="00C0045C">
            <w:pPr>
              <w:pStyle w:val="2"/>
            </w:pPr>
            <w:r>
              <w:t>采购物品质量</w:t>
            </w:r>
          </w:p>
        </w:tc>
        <w:tc>
          <w:tcPr>
            <w:tcW w:w="2551" w:type="dxa"/>
            <w:vAlign w:val="center"/>
          </w:tcPr>
          <w:p w:rsidR="0022342B" w:rsidRDefault="00C0045C">
            <w:pPr>
              <w:pStyle w:val="2"/>
            </w:pPr>
            <w:r>
              <w:t>≥95％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物品到货时间</w:t>
            </w:r>
          </w:p>
        </w:tc>
        <w:tc>
          <w:tcPr>
            <w:tcW w:w="3430" w:type="dxa"/>
            <w:vAlign w:val="center"/>
          </w:tcPr>
          <w:p w:rsidR="0022342B" w:rsidRDefault="00C0045C">
            <w:pPr>
              <w:pStyle w:val="2"/>
            </w:pPr>
            <w:r>
              <w:t>物品到货时间</w:t>
            </w:r>
          </w:p>
        </w:tc>
        <w:tc>
          <w:tcPr>
            <w:tcW w:w="2551" w:type="dxa"/>
            <w:vAlign w:val="center"/>
          </w:tcPr>
          <w:p w:rsidR="0022342B" w:rsidRDefault="00C0045C">
            <w:pPr>
              <w:pStyle w:val="2"/>
            </w:pPr>
            <w:r>
              <w:t>2024年12月底之前</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采购物品成本</w:t>
            </w:r>
          </w:p>
        </w:tc>
        <w:tc>
          <w:tcPr>
            <w:tcW w:w="3430" w:type="dxa"/>
            <w:vAlign w:val="center"/>
          </w:tcPr>
          <w:p w:rsidR="0022342B" w:rsidRDefault="00C0045C">
            <w:pPr>
              <w:pStyle w:val="2"/>
            </w:pPr>
            <w:r>
              <w:t>采购物品成本</w:t>
            </w:r>
          </w:p>
        </w:tc>
        <w:tc>
          <w:tcPr>
            <w:tcW w:w="2551" w:type="dxa"/>
            <w:vAlign w:val="center"/>
          </w:tcPr>
          <w:p w:rsidR="0022342B" w:rsidRDefault="00C0045C">
            <w:pPr>
              <w:pStyle w:val="2"/>
            </w:pPr>
            <w:r>
              <w:t>≤0.82万元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通过配备警用装备，使基层单位执勤执法效率得到提高，我市道路交通安全进一步得到保障</w:t>
            </w:r>
          </w:p>
        </w:tc>
        <w:tc>
          <w:tcPr>
            <w:tcW w:w="3430" w:type="dxa"/>
            <w:vAlign w:val="center"/>
          </w:tcPr>
          <w:p w:rsidR="0022342B" w:rsidRDefault="00C0045C">
            <w:pPr>
              <w:pStyle w:val="2"/>
            </w:pPr>
            <w:r>
              <w:t>通过配备警用装备，使基层单位执勤执法效率得到提高，我市道路交通安全进一步得到保障</w:t>
            </w:r>
          </w:p>
        </w:tc>
        <w:tc>
          <w:tcPr>
            <w:tcW w:w="2551" w:type="dxa"/>
            <w:vAlign w:val="center"/>
          </w:tcPr>
          <w:p w:rsidR="0022342B" w:rsidRDefault="00C0045C">
            <w:pPr>
              <w:pStyle w:val="2"/>
            </w:pPr>
            <w:r>
              <w:t>显著提高</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采购人满意度</w:t>
            </w:r>
          </w:p>
        </w:tc>
        <w:tc>
          <w:tcPr>
            <w:tcW w:w="3430" w:type="dxa"/>
            <w:vAlign w:val="center"/>
          </w:tcPr>
          <w:p w:rsidR="0022342B" w:rsidRDefault="00C0045C">
            <w:pPr>
              <w:pStyle w:val="2"/>
            </w:pPr>
            <w:r>
              <w:t>采购人满意度</w:t>
            </w:r>
          </w:p>
        </w:tc>
        <w:tc>
          <w:tcPr>
            <w:tcW w:w="2551" w:type="dxa"/>
            <w:vAlign w:val="center"/>
          </w:tcPr>
          <w:p w:rsidR="0022342B" w:rsidRDefault="00C0045C">
            <w:pPr>
              <w:pStyle w:val="2"/>
            </w:pPr>
            <w:r>
              <w:t>100%</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5" w:name="_Toc157675466"/>
      <w:r>
        <w:rPr>
          <w:rFonts w:ascii="方正仿宋_GBK" w:eastAsia="方正仿宋_GBK" w:hAnsi="方正仿宋_GBK" w:cs="方正仿宋_GBK"/>
          <w:sz w:val="28"/>
        </w:rPr>
        <w:t>5.交通类公安业务工作经费绩效目标表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交通类公安业务工作经费</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110.00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110.00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通过该项目的实施，明确交通类公安业务经费保障，加大对基层执法办案的经费投入，缓解基层执法办案经费保障的实际困难，确保公安交管部门依法开展执法办案工作，持续提升执法办案质效。</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1.通过该项目的实施，明确交通类公安业务经费保障，加大对基层执法办案的经费投入，缓解基层执法办案经费保障的实际困难，确保公安交管部门依法开展执法办案工作，持续提升执法办案质效。</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业务工作量</w:t>
            </w:r>
          </w:p>
        </w:tc>
        <w:tc>
          <w:tcPr>
            <w:tcW w:w="3430" w:type="dxa"/>
            <w:vAlign w:val="center"/>
          </w:tcPr>
          <w:p w:rsidR="0022342B" w:rsidRDefault="00C0045C">
            <w:pPr>
              <w:pStyle w:val="2"/>
            </w:pPr>
            <w:r>
              <w:t>业务工作量</w:t>
            </w:r>
          </w:p>
        </w:tc>
        <w:tc>
          <w:tcPr>
            <w:tcW w:w="2551" w:type="dxa"/>
            <w:vAlign w:val="center"/>
          </w:tcPr>
          <w:p w:rsidR="0022342B" w:rsidRDefault="00C0045C">
            <w:pPr>
              <w:pStyle w:val="2"/>
            </w:pPr>
            <w:r>
              <w:t>≥800件</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送拘体检率</w:t>
            </w:r>
          </w:p>
        </w:tc>
        <w:tc>
          <w:tcPr>
            <w:tcW w:w="3430" w:type="dxa"/>
            <w:vAlign w:val="center"/>
          </w:tcPr>
          <w:p w:rsidR="0022342B" w:rsidRDefault="00C0045C">
            <w:pPr>
              <w:pStyle w:val="2"/>
            </w:pPr>
            <w:r>
              <w:t>送拘体检率</w:t>
            </w:r>
          </w:p>
        </w:tc>
        <w:tc>
          <w:tcPr>
            <w:tcW w:w="2551" w:type="dxa"/>
            <w:vAlign w:val="center"/>
          </w:tcPr>
          <w:p w:rsidR="0022342B" w:rsidRDefault="00C0045C">
            <w:pPr>
              <w:pStyle w:val="2"/>
            </w:pPr>
            <w:r>
              <w:t>≥100百分比</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依法办理行政、刑事案件</w:t>
            </w:r>
          </w:p>
        </w:tc>
        <w:tc>
          <w:tcPr>
            <w:tcW w:w="3430" w:type="dxa"/>
            <w:vAlign w:val="center"/>
          </w:tcPr>
          <w:p w:rsidR="0022342B" w:rsidRDefault="00C0045C">
            <w:pPr>
              <w:pStyle w:val="2"/>
            </w:pPr>
            <w:r>
              <w:t>依法办理行政、刑事案件</w:t>
            </w:r>
          </w:p>
        </w:tc>
        <w:tc>
          <w:tcPr>
            <w:tcW w:w="2551" w:type="dxa"/>
            <w:vAlign w:val="center"/>
          </w:tcPr>
          <w:p w:rsidR="0022342B" w:rsidRDefault="00C0045C">
            <w:pPr>
              <w:pStyle w:val="2"/>
            </w:pPr>
            <w:r>
              <w:t>法律规定时间内</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业务经费支出</w:t>
            </w:r>
          </w:p>
        </w:tc>
        <w:tc>
          <w:tcPr>
            <w:tcW w:w="3430" w:type="dxa"/>
            <w:vAlign w:val="center"/>
          </w:tcPr>
          <w:p w:rsidR="0022342B" w:rsidRDefault="00C0045C">
            <w:pPr>
              <w:pStyle w:val="2"/>
            </w:pPr>
            <w:r>
              <w:t>业务经费支出</w:t>
            </w:r>
          </w:p>
        </w:tc>
        <w:tc>
          <w:tcPr>
            <w:tcW w:w="2551" w:type="dxa"/>
            <w:vAlign w:val="center"/>
          </w:tcPr>
          <w:p w:rsidR="0022342B" w:rsidRDefault="00C0045C">
            <w:pPr>
              <w:pStyle w:val="2"/>
            </w:pPr>
            <w:r>
              <w:t>≤110万元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提升执法办案质效</w:t>
            </w:r>
          </w:p>
        </w:tc>
        <w:tc>
          <w:tcPr>
            <w:tcW w:w="3430" w:type="dxa"/>
            <w:vAlign w:val="center"/>
          </w:tcPr>
          <w:p w:rsidR="0022342B" w:rsidRDefault="00C0045C">
            <w:pPr>
              <w:pStyle w:val="2"/>
            </w:pPr>
            <w:r>
              <w:t>提升执法办案质效</w:t>
            </w:r>
          </w:p>
        </w:tc>
        <w:tc>
          <w:tcPr>
            <w:tcW w:w="2551" w:type="dxa"/>
            <w:vAlign w:val="center"/>
          </w:tcPr>
          <w:p w:rsidR="0022342B" w:rsidRDefault="00C0045C">
            <w:pPr>
              <w:pStyle w:val="2"/>
            </w:pPr>
            <w:r>
              <w:t>通过业务经费保障，使执法办案更加规范，提升了执法办案的质效。</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执法办案人员满意度</w:t>
            </w:r>
          </w:p>
        </w:tc>
        <w:tc>
          <w:tcPr>
            <w:tcW w:w="3430" w:type="dxa"/>
            <w:vAlign w:val="center"/>
          </w:tcPr>
          <w:p w:rsidR="0022342B" w:rsidRDefault="00C0045C">
            <w:pPr>
              <w:pStyle w:val="2"/>
            </w:pPr>
            <w:r>
              <w:t>执法办案人员满意度</w:t>
            </w:r>
          </w:p>
        </w:tc>
        <w:tc>
          <w:tcPr>
            <w:tcW w:w="2551" w:type="dxa"/>
            <w:vAlign w:val="center"/>
          </w:tcPr>
          <w:p w:rsidR="0022342B" w:rsidRDefault="00C0045C">
            <w:pPr>
              <w:pStyle w:val="2"/>
            </w:pPr>
            <w:r>
              <w:t>≥95百分比</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6" w:name="_Toc157675467"/>
      <w:r>
        <w:rPr>
          <w:rFonts w:ascii="方正仿宋_GBK" w:eastAsia="方正仿宋_GBK" w:hAnsi="方正仿宋_GBK" w:cs="方正仿宋_GBK"/>
          <w:sz w:val="28"/>
        </w:rPr>
        <w:t>6.交通违法行为有奖举报奖励及有关服务绩效目标表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交通违法行为有奖举报奖励及有关服务</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200.00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200.00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通过对机动车违停、污损号牌、遮挡号牌、私自改装、炸街等交通违法行为的举报，被采纳的群众将获得奖励，以达到鼓励群众参与交通管理，积极举报道路交通违法行为，达到警民共治交通不文明行为，交通直观秩序明显提高。</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对机动车违停、污损号牌、遮挡号牌、私自改装、炸街等交通违法行为的举报，被采纳的群众将获得奖励，以达到鼓励群众参与交通管理，积极举报道路交通违法行为，达到警民共治交通不文明行为，交通直观秩序明显提高。</w:t>
            </w:r>
            <w:r>
              <w:tab/>
            </w:r>
            <w:r>
              <w:tab/>
            </w:r>
            <w:r>
              <w:tab/>
            </w:r>
            <w:r>
              <w:tab/>
            </w:r>
            <w:r>
              <w:tab/>
            </w:r>
            <w:r>
              <w:tab/>
            </w:r>
          </w:p>
          <w:p w:rsidR="0022342B" w:rsidRDefault="0022342B">
            <w:pPr>
              <w:pStyle w:val="2"/>
            </w:pP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系统运维数量</w:t>
            </w:r>
          </w:p>
        </w:tc>
        <w:tc>
          <w:tcPr>
            <w:tcW w:w="3430" w:type="dxa"/>
            <w:vAlign w:val="center"/>
          </w:tcPr>
          <w:p w:rsidR="0022342B" w:rsidRDefault="00C0045C">
            <w:pPr>
              <w:pStyle w:val="2"/>
            </w:pPr>
            <w:r>
              <w:t>系统运维数量</w:t>
            </w:r>
          </w:p>
        </w:tc>
        <w:tc>
          <w:tcPr>
            <w:tcW w:w="2551" w:type="dxa"/>
            <w:vAlign w:val="center"/>
          </w:tcPr>
          <w:p w:rsidR="0022342B" w:rsidRDefault="00C0045C">
            <w:pPr>
              <w:pStyle w:val="2"/>
            </w:pPr>
            <w:r>
              <w:t>1个</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参与交通违法举报人数</w:t>
            </w:r>
          </w:p>
        </w:tc>
        <w:tc>
          <w:tcPr>
            <w:tcW w:w="3430" w:type="dxa"/>
            <w:vAlign w:val="center"/>
          </w:tcPr>
          <w:p w:rsidR="0022342B" w:rsidRDefault="00C0045C">
            <w:pPr>
              <w:pStyle w:val="2"/>
            </w:pPr>
            <w:r>
              <w:t>参与交通违法举报人数</w:t>
            </w:r>
          </w:p>
        </w:tc>
        <w:tc>
          <w:tcPr>
            <w:tcW w:w="2551" w:type="dxa"/>
            <w:vAlign w:val="center"/>
          </w:tcPr>
          <w:p w:rsidR="0022342B" w:rsidRDefault="00C0045C">
            <w:pPr>
              <w:pStyle w:val="2"/>
            </w:pPr>
            <w:r>
              <w:t>≥20000人</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 xml:space="preserve">管理、维保人员在岗率 </w:t>
            </w:r>
          </w:p>
        </w:tc>
        <w:tc>
          <w:tcPr>
            <w:tcW w:w="3430" w:type="dxa"/>
            <w:vAlign w:val="center"/>
          </w:tcPr>
          <w:p w:rsidR="0022342B" w:rsidRDefault="00C0045C">
            <w:pPr>
              <w:pStyle w:val="2"/>
            </w:pPr>
            <w:r>
              <w:t xml:space="preserve">管理、维保人员在岗率 </w:t>
            </w:r>
          </w:p>
        </w:tc>
        <w:tc>
          <w:tcPr>
            <w:tcW w:w="2551" w:type="dxa"/>
            <w:vAlign w:val="center"/>
          </w:tcPr>
          <w:p w:rsidR="0022342B" w:rsidRDefault="00C0045C">
            <w:pPr>
              <w:pStyle w:val="2"/>
            </w:pPr>
            <w:r>
              <w:t>≥95%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审核完成率</w:t>
            </w:r>
          </w:p>
        </w:tc>
        <w:tc>
          <w:tcPr>
            <w:tcW w:w="3430" w:type="dxa"/>
            <w:vAlign w:val="center"/>
          </w:tcPr>
          <w:p w:rsidR="0022342B" w:rsidRDefault="00C0045C">
            <w:pPr>
              <w:pStyle w:val="2"/>
            </w:pPr>
            <w:r>
              <w:t>审核完成率</w:t>
            </w:r>
          </w:p>
        </w:tc>
        <w:tc>
          <w:tcPr>
            <w:tcW w:w="2551" w:type="dxa"/>
            <w:vAlign w:val="center"/>
          </w:tcPr>
          <w:p w:rsidR="0022342B" w:rsidRDefault="00C0045C">
            <w:pPr>
              <w:pStyle w:val="2"/>
            </w:pPr>
            <w:r>
              <w:t>100%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确保回复工单及时</w:t>
            </w:r>
          </w:p>
        </w:tc>
        <w:tc>
          <w:tcPr>
            <w:tcW w:w="3430" w:type="dxa"/>
            <w:vAlign w:val="center"/>
          </w:tcPr>
          <w:p w:rsidR="0022342B" w:rsidRDefault="00C0045C">
            <w:pPr>
              <w:pStyle w:val="2"/>
            </w:pPr>
            <w:r>
              <w:t>确保回复工单及时</w:t>
            </w:r>
          </w:p>
        </w:tc>
        <w:tc>
          <w:tcPr>
            <w:tcW w:w="2551" w:type="dxa"/>
            <w:vAlign w:val="center"/>
          </w:tcPr>
          <w:p w:rsidR="0022342B" w:rsidRDefault="00C0045C">
            <w:pPr>
              <w:pStyle w:val="2"/>
            </w:pPr>
            <w:r>
              <w:t>≤10工作日</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系统运行维护响应时间</w:t>
            </w:r>
          </w:p>
          <w:p w:rsidR="0022342B" w:rsidRDefault="0022342B">
            <w:pPr>
              <w:pStyle w:val="2"/>
            </w:pPr>
          </w:p>
          <w:p w:rsidR="0022342B" w:rsidRDefault="0022342B">
            <w:pPr>
              <w:pStyle w:val="2"/>
            </w:pPr>
          </w:p>
        </w:tc>
        <w:tc>
          <w:tcPr>
            <w:tcW w:w="3430" w:type="dxa"/>
            <w:vAlign w:val="center"/>
          </w:tcPr>
          <w:p w:rsidR="0022342B" w:rsidRDefault="00C0045C">
            <w:pPr>
              <w:pStyle w:val="2"/>
            </w:pPr>
            <w:r>
              <w:t>系统运行维护响应时间</w:t>
            </w:r>
          </w:p>
          <w:p w:rsidR="0022342B" w:rsidRDefault="0022342B">
            <w:pPr>
              <w:pStyle w:val="2"/>
            </w:pPr>
          </w:p>
          <w:p w:rsidR="0022342B" w:rsidRDefault="0022342B">
            <w:pPr>
              <w:pStyle w:val="2"/>
            </w:pPr>
          </w:p>
        </w:tc>
        <w:tc>
          <w:tcPr>
            <w:tcW w:w="2551" w:type="dxa"/>
            <w:vAlign w:val="center"/>
          </w:tcPr>
          <w:p w:rsidR="0022342B" w:rsidRDefault="00C0045C">
            <w:pPr>
              <w:pStyle w:val="2"/>
            </w:pPr>
            <w:r>
              <w:t>≤2小时</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年度运维成本</w:t>
            </w:r>
          </w:p>
        </w:tc>
        <w:tc>
          <w:tcPr>
            <w:tcW w:w="3430" w:type="dxa"/>
            <w:vAlign w:val="center"/>
          </w:tcPr>
          <w:p w:rsidR="0022342B" w:rsidRDefault="00C0045C">
            <w:pPr>
              <w:pStyle w:val="2"/>
            </w:pPr>
            <w:r>
              <w:t>年度运维成本</w:t>
            </w:r>
          </w:p>
        </w:tc>
        <w:tc>
          <w:tcPr>
            <w:tcW w:w="2551" w:type="dxa"/>
            <w:vAlign w:val="center"/>
          </w:tcPr>
          <w:p w:rsidR="0022342B" w:rsidRDefault="00C0045C">
            <w:pPr>
              <w:pStyle w:val="2"/>
            </w:pPr>
            <w:r>
              <w:t>≤40万元</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奖励标准</w:t>
            </w:r>
          </w:p>
        </w:tc>
        <w:tc>
          <w:tcPr>
            <w:tcW w:w="3430" w:type="dxa"/>
            <w:vAlign w:val="center"/>
          </w:tcPr>
          <w:p w:rsidR="0022342B" w:rsidRDefault="00C0045C">
            <w:pPr>
              <w:pStyle w:val="2"/>
            </w:pPr>
            <w:r>
              <w:t>奖励标准</w:t>
            </w:r>
          </w:p>
        </w:tc>
        <w:tc>
          <w:tcPr>
            <w:tcW w:w="2551" w:type="dxa"/>
            <w:vAlign w:val="center"/>
          </w:tcPr>
          <w:p w:rsidR="0022342B" w:rsidRDefault="00C0045C">
            <w:pPr>
              <w:pStyle w:val="2"/>
            </w:pPr>
            <w:r>
              <w:t>≤2000元/人/月</w:t>
            </w:r>
          </w:p>
        </w:tc>
      </w:tr>
      <w:tr w:rsidR="00C40869" w:rsidTr="00C40869">
        <w:trPr>
          <w:trHeight w:val="369"/>
          <w:jc w:val="center"/>
        </w:trPr>
        <w:tc>
          <w:tcPr>
            <w:tcW w:w="1276" w:type="dxa"/>
            <w:vMerge w:val="restart"/>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改善群众出行条件</w:t>
            </w:r>
          </w:p>
        </w:tc>
        <w:tc>
          <w:tcPr>
            <w:tcW w:w="3430" w:type="dxa"/>
            <w:vAlign w:val="center"/>
          </w:tcPr>
          <w:p w:rsidR="0022342B" w:rsidRDefault="00C0045C">
            <w:pPr>
              <w:pStyle w:val="2"/>
            </w:pPr>
            <w:r>
              <w:t>改善交通直观秩序</w:t>
            </w:r>
          </w:p>
        </w:tc>
        <w:tc>
          <w:tcPr>
            <w:tcW w:w="2551" w:type="dxa"/>
            <w:vAlign w:val="center"/>
          </w:tcPr>
          <w:p w:rsidR="0022342B" w:rsidRDefault="00C0045C">
            <w:pPr>
              <w:pStyle w:val="2"/>
            </w:pPr>
            <w:r>
              <w:t>直观秩序明显提升</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扩大群众参与感（目标4）</w:t>
            </w:r>
          </w:p>
        </w:tc>
        <w:tc>
          <w:tcPr>
            <w:tcW w:w="3430" w:type="dxa"/>
            <w:vAlign w:val="center"/>
          </w:tcPr>
          <w:p w:rsidR="0022342B" w:rsidRDefault="00C0045C">
            <w:pPr>
              <w:pStyle w:val="2"/>
            </w:pPr>
            <w:r>
              <w:t>扩大群众举报方式</w:t>
            </w:r>
          </w:p>
        </w:tc>
        <w:tc>
          <w:tcPr>
            <w:tcW w:w="2551" w:type="dxa"/>
            <w:vAlign w:val="center"/>
          </w:tcPr>
          <w:p w:rsidR="0022342B" w:rsidRDefault="00C0045C">
            <w:pPr>
              <w:pStyle w:val="2"/>
            </w:pPr>
            <w:r>
              <w:t>≥2种</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可持续影响指标</w:t>
            </w:r>
          </w:p>
        </w:tc>
        <w:tc>
          <w:tcPr>
            <w:tcW w:w="1332" w:type="dxa"/>
            <w:vAlign w:val="center"/>
          </w:tcPr>
          <w:p w:rsidR="0022342B" w:rsidRDefault="00C0045C">
            <w:pPr>
              <w:pStyle w:val="2"/>
            </w:pPr>
            <w:r>
              <w:t>活跃用户数</w:t>
            </w:r>
          </w:p>
        </w:tc>
        <w:tc>
          <w:tcPr>
            <w:tcW w:w="3430" w:type="dxa"/>
            <w:vAlign w:val="center"/>
          </w:tcPr>
          <w:p w:rsidR="0022342B" w:rsidRDefault="00C0045C">
            <w:pPr>
              <w:pStyle w:val="2"/>
            </w:pPr>
            <w:r>
              <w:t>新增用户数</w:t>
            </w:r>
          </w:p>
        </w:tc>
        <w:tc>
          <w:tcPr>
            <w:tcW w:w="2551" w:type="dxa"/>
            <w:vAlign w:val="center"/>
          </w:tcPr>
          <w:p w:rsidR="0022342B" w:rsidRDefault="00C0045C">
            <w:pPr>
              <w:pStyle w:val="2"/>
            </w:pPr>
            <w:r>
              <w:t>≥1000人</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系统使用人员满意度</w:t>
            </w:r>
          </w:p>
        </w:tc>
        <w:tc>
          <w:tcPr>
            <w:tcW w:w="3430" w:type="dxa"/>
            <w:vAlign w:val="center"/>
          </w:tcPr>
          <w:p w:rsidR="0022342B" w:rsidRDefault="00C0045C">
            <w:pPr>
              <w:pStyle w:val="2"/>
            </w:pPr>
            <w:r>
              <w:t>系统使用人员满意度</w:t>
            </w:r>
          </w:p>
        </w:tc>
        <w:tc>
          <w:tcPr>
            <w:tcW w:w="2551" w:type="dxa"/>
            <w:vAlign w:val="center"/>
          </w:tcPr>
          <w:p w:rsidR="0022342B" w:rsidRDefault="00C0045C">
            <w:pPr>
              <w:pStyle w:val="2"/>
            </w:pPr>
            <w:r>
              <w:t>≥95%</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7" w:name="_Toc157675468"/>
      <w:r>
        <w:rPr>
          <w:rFonts w:ascii="方正仿宋_GBK" w:eastAsia="方正仿宋_GBK" w:hAnsi="方正仿宋_GBK" w:cs="方正仿宋_GBK"/>
          <w:sz w:val="28"/>
        </w:rPr>
        <w:t>7.民警年度奖励金绩效目标表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民警年度奖励金</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150.00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150.00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申请该项目资金主要用于民警日常及年度表彰奖励奖金、大型安保任务战时奖励经费，大力褒奖先进民警，大力营造奋发向上、创先争优、干事创业的良好氛围。</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1.申请该项目资金主要用于民警日常及年度表彰奖励奖金、大型安保任务战时奖励经费，大力褒奖先进民警，大力营造奋发向上、创先争优、干事创业的良好氛围。</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年度个人嘉奖比例</w:t>
            </w:r>
          </w:p>
        </w:tc>
        <w:tc>
          <w:tcPr>
            <w:tcW w:w="3430" w:type="dxa"/>
            <w:vAlign w:val="center"/>
          </w:tcPr>
          <w:p w:rsidR="0022342B" w:rsidRDefault="00C0045C">
            <w:pPr>
              <w:pStyle w:val="2"/>
            </w:pPr>
            <w:r>
              <w:t>受到嘉奖人员在队伍中的比例</w:t>
            </w:r>
          </w:p>
        </w:tc>
        <w:tc>
          <w:tcPr>
            <w:tcW w:w="2551" w:type="dxa"/>
            <w:vAlign w:val="center"/>
          </w:tcPr>
          <w:p w:rsidR="0022342B" w:rsidRDefault="00C0045C">
            <w:pPr>
              <w:pStyle w:val="2"/>
            </w:pPr>
            <w:r>
              <w:t>≤13百分比</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 xml:space="preserve">个人嘉奖、年度考核优秀标准 </w:t>
            </w:r>
          </w:p>
        </w:tc>
        <w:tc>
          <w:tcPr>
            <w:tcW w:w="3430" w:type="dxa"/>
            <w:vAlign w:val="center"/>
          </w:tcPr>
          <w:p w:rsidR="0022342B" w:rsidRDefault="00C0045C">
            <w:pPr>
              <w:pStyle w:val="2"/>
            </w:pPr>
            <w:r>
              <w:t>符合《公安机关人民警察奖励条令》和市局有关规定</w:t>
            </w:r>
          </w:p>
        </w:tc>
        <w:tc>
          <w:tcPr>
            <w:tcW w:w="2551" w:type="dxa"/>
            <w:vAlign w:val="center"/>
          </w:tcPr>
          <w:p w:rsidR="0022342B" w:rsidRDefault="00C0045C">
            <w:pPr>
              <w:pStyle w:val="2"/>
            </w:pPr>
            <w:r>
              <w:t>符合规定</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确定年度奖励时间</w:t>
            </w:r>
          </w:p>
        </w:tc>
        <w:tc>
          <w:tcPr>
            <w:tcW w:w="3430" w:type="dxa"/>
            <w:vAlign w:val="center"/>
          </w:tcPr>
          <w:p w:rsidR="0022342B" w:rsidRDefault="00C0045C">
            <w:pPr>
              <w:pStyle w:val="2"/>
            </w:pPr>
            <w:r>
              <w:t>开展表彰奖励时间</w:t>
            </w:r>
          </w:p>
        </w:tc>
        <w:tc>
          <w:tcPr>
            <w:tcW w:w="2551" w:type="dxa"/>
            <w:vAlign w:val="center"/>
          </w:tcPr>
          <w:p w:rsidR="0022342B" w:rsidRDefault="00C0045C">
            <w:pPr>
              <w:pStyle w:val="2"/>
            </w:pPr>
            <w:r>
              <w:t>根据实际分阶段施行</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 xml:space="preserve">个人嘉奖奖金标准 </w:t>
            </w:r>
          </w:p>
        </w:tc>
        <w:tc>
          <w:tcPr>
            <w:tcW w:w="3430" w:type="dxa"/>
            <w:vAlign w:val="center"/>
          </w:tcPr>
          <w:p w:rsidR="0022342B" w:rsidRDefault="00C0045C">
            <w:pPr>
              <w:pStyle w:val="2"/>
            </w:pPr>
            <w:r>
              <w:t>个人嘉奖奖金</w:t>
            </w:r>
          </w:p>
        </w:tc>
        <w:tc>
          <w:tcPr>
            <w:tcW w:w="2551" w:type="dxa"/>
            <w:vAlign w:val="center"/>
          </w:tcPr>
          <w:p w:rsidR="0022342B" w:rsidRDefault="00C0045C">
            <w:pPr>
              <w:pStyle w:val="2"/>
            </w:pPr>
            <w:r>
              <w:t>2000元/人</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可持续影响指标</w:t>
            </w:r>
          </w:p>
        </w:tc>
        <w:tc>
          <w:tcPr>
            <w:tcW w:w="1332" w:type="dxa"/>
            <w:vAlign w:val="center"/>
          </w:tcPr>
          <w:p w:rsidR="0022342B" w:rsidRDefault="00C0045C">
            <w:pPr>
              <w:pStyle w:val="2"/>
            </w:pPr>
            <w:r>
              <w:t>落实《公安机关人民警察奖励条令》的要求</w:t>
            </w:r>
          </w:p>
        </w:tc>
        <w:tc>
          <w:tcPr>
            <w:tcW w:w="3430" w:type="dxa"/>
            <w:vAlign w:val="center"/>
          </w:tcPr>
          <w:p w:rsidR="0022342B" w:rsidRDefault="00C0045C">
            <w:pPr>
              <w:pStyle w:val="2"/>
            </w:pPr>
            <w:r>
              <w:t>按照规定要求实施奖励，鼓舞士气</w:t>
            </w:r>
          </w:p>
        </w:tc>
        <w:tc>
          <w:tcPr>
            <w:tcW w:w="2551" w:type="dxa"/>
            <w:vAlign w:val="center"/>
          </w:tcPr>
          <w:p w:rsidR="0022342B" w:rsidRDefault="00C0045C">
            <w:pPr>
              <w:pStyle w:val="2"/>
            </w:pPr>
            <w:r>
              <w:t>作用显著</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受奖民警满意度</w:t>
            </w:r>
          </w:p>
        </w:tc>
        <w:tc>
          <w:tcPr>
            <w:tcW w:w="3430" w:type="dxa"/>
            <w:vAlign w:val="center"/>
          </w:tcPr>
          <w:p w:rsidR="0022342B" w:rsidRDefault="00C0045C">
            <w:pPr>
              <w:pStyle w:val="2"/>
            </w:pPr>
            <w:r>
              <w:t>受奖民警满意度</w:t>
            </w:r>
          </w:p>
        </w:tc>
        <w:tc>
          <w:tcPr>
            <w:tcW w:w="2551" w:type="dxa"/>
            <w:vAlign w:val="center"/>
          </w:tcPr>
          <w:p w:rsidR="0022342B" w:rsidRDefault="00C0045C">
            <w:pPr>
              <w:pStyle w:val="2"/>
            </w:pPr>
            <w:r>
              <w:t>100百分比</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8" w:name="_Toc157675469"/>
      <w:r>
        <w:rPr>
          <w:rFonts w:ascii="方正仿宋_GBK" w:eastAsia="方正仿宋_GBK" w:hAnsi="方正仿宋_GBK" w:cs="方正仿宋_GBK"/>
          <w:sz w:val="28"/>
        </w:rPr>
        <w:t>8.行政强制措施经费2024绩效目标表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行政强制措施经费2024</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1300.00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1300.00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1、交通事故处理过程中发生的检验鉴定费用，委托专业的鉴定机构对我市道路交通事故处理、执勤执法所需案件进行检验鉴定，保障交管事故处理和秩序管理工作正常开展。2、违法及交通事故车辆的存放费用。3、警卫保障及突发事件等车辆清障拖移服务费</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1.委托专业的鉴定机构对我市道路交通事故处理、执勤执法所需案件进行检验鉴定，保障交管事故处理和秩序管理工作正常开展</w:t>
            </w:r>
          </w:p>
          <w:p w:rsidR="0022342B" w:rsidRDefault="00C0045C">
            <w:pPr>
              <w:pStyle w:val="2"/>
            </w:pPr>
            <w:r>
              <w:t>2.采购专用采血套装对实施涉案人员进行血液样本采集分装保存，保障检验鉴定工作的顺利开展</w:t>
            </w:r>
          </w:p>
          <w:p w:rsidR="0022342B" w:rsidRDefault="00C0045C">
            <w:pPr>
              <w:pStyle w:val="2"/>
            </w:pPr>
            <w:r>
              <w:t>3.委托专业软件系统开发商对“行政强制经费管理系统”进行维护升级，实现办案单位、鉴定机构、涉案车辆等的数据信息的保存、分析</w:t>
            </w:r>
          </w:p>
          <w:p w:rsidR="0022342B" w:rsidRDefault="00C0045C">
            <w:pPr>
              <w:pStyle w:val="2"/>
            </w:pPr>
            <w:r>
              <w:t>4.确保市内六区、高速支队交通事故及交通违法扣留车辆及时有效存放，以便给后续案件处理提供保障</w:t>
            </w:r>
          </w:p>
          <w:p w:rsidR="0022342B" w:rsidRDefault="00C0045C">
            <w:pPr>
              <w:pStyle w:val="2"/>
            </w:pPr>
            <w:r>
              <w:t>5.完成全市安保路线、伴随勤务、突发事件清拖、快速路治理保障、事故处理等过程中，有关车辆的清拖工作，以实现规范交通秩序，保障道路交通的正常运行效果，进而有效预防和减少道路交通事故，保障人身和财产安全</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完成各项检验鉴定委托数量</w:t>
            </w:r>
          </w:p>
        </w:tc>
        <w:tc>
          <w:tcPr>
            <w:tcW w:w="3430" w:type="dxa"/>
            <w:vAlign w:val="center"/>
          </w:tcPr>
          <w:p w:rsidR="0022342B" w:rsidRDefault="00C0045C">
            <w:pPr>
              <w:pStyle w:val="2"/>
            </w:pPr>
            <w:r>
              <w:t>完成各项检验鉴定委托数量</w:t>
            </w:r>
          </w:p>
        </w:tc>
        <w:tc>
          <w:tcPr>
            <w:tcW w:w="2551" w:type="dxa"/>
            <w:vAlign w:val="center"/>
          </w:tcPr>
          <w:p w:rsidR="0022342B" w:rsidRDefault="00C0045C">
            <w:pPr>
              <w:pStyle w:val="2"/>
            </w:pPr>
            <w:r>
              <w:t>≥5200件</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采购专用采血套装数量</w:t>
            </w:r>
          </w:p>
        </w:tc>
        <w:tc>
          <w:tcPr>
            <w:tcW w:w="3430" w:type="dxa"/>
            <w:vAlign w:val="center"/>
          </w:tcPr>
          <w:p w:rsidR="0022342B" w:rsidRDefault="00C0045C">
            <w:pPr>
              <w:pStyle w:val="2"/>
            </w:pPr>
            <w:r>
              <w:t>采购专用采血套装数量</w:t>
            </w:r>
          </w:p>
        </w:tc>
        <w:tc>
          <w:tcPr>
            <w:tcW w:w="2551" w:type="dxa"/>
            <w:vAlign w:val="center"/>
          </w:tcPr>
          <w:p w:rsidR="0022342B" w:rsidRDefault="00C0045C">
            <w:pPr>
              <w:pStyle w:val="2"/>
            </w:pPr>
            <w:r>
              <w:t>≥2200套</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采购毒品检测试剂套装数量</w:t>
            </w:r>
          </w:p>
        </w:tc>
        <w:tc>
          <w:tcPr>
            <w:tcW w:w="3430" w:type="dxa"/>
            <w:vAlign w:val="center"/>
          </w:tcPr>
          <w:p w:rsidR="0022342B" w:rsidRDefault="00C0045C">
            <w:pPr>
              <w:pStyle w:val="2"/>
            </w:pPr>
            <w:r>
              <w:t>采购毒品检测试剂套装数量</w:t>
            </w:r>
          </w:p>
        </w:tc>
        <w:tc>
          <w:tcPr>
            <w:tcW w:w="2551" w:type="dxa"/>
            <w:vAlign w:val="center"/>
          </w:tcPr>
          <w:p w:rsidR="0022342B" w:rsidRDefault="00C0045C">
            <w:pPr>
              <w:pStyle w:val="2"/>
            </w:pPr>
            <w:r>
              <w:t>≥1800套</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存放违法车辆数量</w:t>
            </w:r>
          </w:p>
        </w:tc>
        <w:tc>
          <w:tcPr>
            <w:tcW w:w="3430" w:type="dxa"/>
            <w:vAlign w:val="center"/>
          </w:tcPr>
          <w:p w:rsidR="0022342B" w:rsidRDefault="00C0045C">
            <w:pPr>
              <w:pStyle w:val="2"/>
            </w:pPr>
            <w:r>
              <w:t>存放违法车辆数量</w:t>
            </w:r>
          </w:p>
        </w:tc>
        <w:tc>
          <w:tcPr>
            <w:tcW w:w="2551" w:type="dxa"/>
            <w:vAlign w:val="center"/>
          </w:tcPr>
          <w:p w:rsidR="0022342B" w:rsidRDefault="00C0045C">
            <w:pPr>
              <w:pStyle w:val="2"/>
            </w:pPr>
            <w:r>
              <w:t>≥2500辆</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办理案件结案率</w:t>
            </w:r>
          </w:p>
        </w:tc>
        <w:tc>
          <w:tcPr>
            <w:tcW w:w="3430" w:type="dxa"/>
            <w:vAlign w:val="center"/>
          </w:tcPr>
          <w:p w:rsidR="0022342B" w:rsidRDefault="00C0045C">
            <w:pPr>
              <w:pStyle w:val="2"/>
            </w:pPr>
            <w:r>
              <w:t>办理交通事故案件结案率</w:t>
            </w:r>
          </w:p>
        </w:tc>
        <w:tc>
          <w:tcPr>
            <w:tcW w:w="2551" w:type="dxa"/>
            <w:vAlign w:val="center"/>
          </w:tcPr>
          <w:p w:rsidR="0022342B" w:rsidRDefault="00C0045C">
            <w:pPr>
              <w:pStyle w:val="2"/>
            </w:pPr>
            <w:r>
              <w:t>≥95%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专用采血套装验收合格率</w:t>
            </w:r>
          </w:p>
        </w:tc>
        <w:tc>
          <w:tcPr>
            <w:tcW w:w="3430" w:type="dxa"/>
            <w:vAlign w:val="center"/>
          </w:tcPr>
          <w:p w:rsidR="0022342B" w:rsidRDefault="00C0045C">
            <w:pPr>
              <w:pStyle w:val="2"/>
            </w:pPr>
            <w:r>
              <w:t>专用采血套装验收合格率</w:t>
            </w:r>
          </w:p>
        </w:tc>
        <w:tc>
          <w:tcPr>
            <w:tcW w:w="2551" w:type="dxa"/>
            <w:vAlign w:val="center"/>
          </w:tcPr>
          <w:p w:rsidR="0022342B" w:rsidRDefault="00C0045C">
            <w:pPr>
              <w:pStyle w:val="2"/>
            </w:pPr>
            <w:r>
              <w:t>100%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检验鉴定结果采信率</w:t>
            </w:r>
          </w:p>
        </w:tc>
        <w:tc>
          <w:tcPr>
            <w:tcW w:w="3430" w:type="dxa"/>
            <w:vAlign w:val="center"/>
          </w:tcPr>
          <w:p w:rsidR="0022342B" w:rsidRDefault="00C0045C">
            <w:pPr>
              <w:pStyle w:val="2"/>
            </w:pPr>
            <w:r>
              <w:t>在事故处理中检验鉴定结果作为证据的采纳率</w:t>
            </w:r>
          </w:p>
        </w:tc>
        <w:tc>
          <w:tcPr>
            <w:tcW w:w="2551" w:type="dxa"/>
            <w:vAlign w:val="center"/>
          </w:tcPr>
          <w:p w:rsidR="0022342B" w:rsidRDefault="00C0045C">
            <w:pPr>
              <w:pStyle w:val="2"/>
            </w:pPr>
            <w:r>
              <w:t>≥98%</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行政强制经费管理系统故障排除率</w:t>
            </w:r>
          </w:p>
        </w:tc>
        <w:tc>
          <w:tcPr>
            <w:tcW w:w="3430" w:type="dxa"/>
            <w:vAlign w:val="center"/>
          </w:tcPr>
          <w:p w:rsidR="0022342B" w:rsidRDefault="00C0045C">
            <w:pPr>
              <w:pStyle w:val="2"/>
            </w:pPr>
            <w:r>
              <w:t>行政强制经费管理系统故障排除率</w:t>
            </w:r>
          </w:p>
        </w:tc>
        <w:tc>
          <w:tcPr>
            <w:tcW w:w="2551" w:type="dxa"/>
            <w:vAlign w:val="center"/>
          </w:tcPr>
          <w:p w:rsidR="0022342B" w:rsidRDefault="00C0045C">
            <w:pPr>
              <w:pStyle w:val="2"/>
            </w:pPr>
            <w:r>
              <w:t>≥96%</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发放采血套装及时性</w:t>
            </w:r>
          </w:p>
        </w:tc>
        <w:tc>
          <w:tcPr>
            <w:tcW w:w="3430" w:type="dxa"/>
            <w:vAlign w:val="center"/>
          </w:tcPr>
          <w:p w:rsidR="0022342B" w:rsidRDefault="00C0045C">
            <w:pPr>
              <w:pStyle w:val="2"/>
            </w:pPr>
            <w:r>
              <w:t>是否能及时发放专用采血套装</w:t>
            </w:r>
          </w:p>
        </w:tc>
        <w:tc>
          <w:tcPr>
            <w:tcW w:w="2551" w:type="dxa"/>
            <w:vAlign w:val="center"/>
          </w:tcPr>
          <w:p w:rsidR="0022342B" w:rsidRDefault="00C0045C">
            <w:pPr>
              <w:pStyle w:val="2"/>
            </w:pPr>
            <w:r>
              <w:t>≤7天</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违规车辆清拖时限</w:t>
            </w:r>
          </w:p>
        </w:tc>
        <w:tc>
          <w:tcPr>
            <w:tcW w:w="3430" w:type="dxa"/>
            <w:vAlign w:val="center"/>
          </w:tcPr>
          <w:p w:rsidR="0022342B" w:rsidRDefault="00C0045C">
            <w:pPr>
              <w:pStyle w:val="2"/>
            </w:pPr>
            <w:r>
              <w:t>违规车辆是否在规定时间完成清拖</w:t>
            </w:r>
          </w:p>
        </w:tc>
        <w:tc>
          <w:tcPr>
            <w:tcW w:w="2551" w:type="dxa"/>
            <w:vAlign w:val="center"/>
          </w:tcPr>
          <w:p w:rsidR="0022342B" w:rsidRDefault="00C0045C">
            <w:pPr>
              <w:pStyle w:val="2"/>
            </w:pPr>
            <w:r>
              <w:t>≤4小时</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委托检验鉴定及时性</w:t>
            </w:r>
          </w:p>
        </w:tc>
        <w:tc>
          <w:tcPr>
            <w:tcW w:w="3430" w:type="dxa"/>
            <w:vAlign w:val="center"/>
          </w:tcPr>
          <w:p w:rsidR="0022342B" w:rsidRDefault="00C0045C">
            <w:pPr>
              <w:pStyle w:val="2"/>
            </w:pPr>
            <w:r>
              <w:t>在事故发生后是否及时完成相关检验鉴定</w:t>
            </w:r>
          </w:p>
        </w:tc>
        <w:tc>
          <w:tcPr>
            <w:tcW w:w="2551" w:type="dxa"/>
            <w:vAlign w:val="center"/>
          </w:tcPr>
          <w:p w:rsidR="0022342B" w:rsidRDefault="00C0045C">
            <w:pPr>
              <w:pStyle w:val="2"/>
            </w:pPr>
            <w:r>
              <w:t>≤3天</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事故车辆后续案件处理及时性</w:t>
            </w:r>
          </w:p>
        </w:tc>
        <w:tc>
          <w:tcPr>
            <w:tcW w:w="3430" w:type="dxa"/>
            <w:vAlign w:val="center"/>
          </w:tcPr>
          <w:p w:rsidR="0022342B" w:rsidRDefault="00C0045C">
            <w:pPr>
              <w:pStyle w:val="2"/>
            </w:pPr>
            <w:r>
              <w:t>存放车辆后续案件办理时长</w:t>
            </w:r>
          </w:p>
        </w:tc>
        <w:tc>
          <w:tcPr>
            <w:tcW w:w="2551" w:type="dxa"/>
            <w:vAlign w:val="center"/>
          </w:tcPr>
          <w:p w:rsidR="0022342B" w:rsidRDefault="00C0045C">
            <w:pPr>
              <w:pStyle w:val="2"/>
            </w:pPr>
            <w:r>
              <w:t>≤60天</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行政强制经费管理系统运维成本</w:t>
            </w:r>
          </w:p>
        </w:tc>
        <w:tc>
          <w:tcPr>
            <w:tcW w:w="3430" w:type="dxa"/>
            <w:vAlign w:val="center"/>
          </w:tcPr>
          <w:p w:rsidR="0022342B" w:rsidRDefault="00C0045C">
            <w:pPr>
              <w:pStyle w:val="2"/>
            </w:pPr>
            <w:r>
              <w:t>行政强制经费管理系统升级运维成本</w:t>
            </w:r>
          </w:p>
        </w:tc>
        <w:tc>
          <w:tcPr>
            <w:tcW w:w="2551" w:type="dxa"/>
            <w:vAlign w:val="center"/>
          </w:tcPr>
          <w:p w:rsidR="0022342B" w:rsidRDefault="00C0045C">
            <w:pPr>
              <w:pStyle w:val="2"/>
            </w:pPr>
            <w:r>
              <w:t>≤30万</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存车服务成本</w:t>
            </w:r>
          </w:p>
        </w:tc>
        <w:tc>
          <w:tcPr>
            <w:tcW w:w="3430" w:type="dxa"/>
            <w:vAlign w:val="center"/>
          </w:tcPr>
          <w:p w:rsidR="0022342B" w:rsidRDefault="00C0045C">
            <w:pPr>
              <w:pStyle w:val="2"/>
            </w:pPr>
            <w:r>
              <w:t>存车服务管理成本</w:t>
            </w:r>
          </w:p>
        </w:tc>
        <w:tc>
          <w:tcPr>
            <w:tcW w:w="2551" w:type="dxa"/>
            <w:vAlign w:val="center"/>
          </w:tcPr>
          <w:p w:rsidR="0022342B" w:rsidRDefault="00C0045C">
            <w:pPr>
              <w:pStyle w:val="2"/>
            </w:pPr>
            <w:r>
              <w:t>≤555万</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清障服务成本</w:t>
            </w:r>
          </w:p>
        </w:tc>
        <w:tc>
          <w:tcPr>
            <w:tcW w:w="3430" w:type="dxa"/>
            <w:vAlign w:val="center"/>
          </w:tcPr>
          <w:p w:rsidR="0022342B" w:rsidRDefault="00C0045C">
            <w:pPr>
              <w:pStyle w:val="2"/>
            </w:pPr>
            <w:r>
              <w:t>清障拖移服务成本</w:t>
            </w:r>
          </w:p>
        </w:tc>
        <w:tc>
          <w:tcPr>
            <w:tcW w:w="2551" w:type="dxa"/>
            <w:vAlign w:val="center"/>
          </w:tcPr>
          <w:p w:rsidR="0022342B" w:rsidRDefault="00C0045C">
            <w:pPr>
              <w:pStyle w:val="2"/>
            </w:pPr>
            <w:r>
              <w:t>≤250万</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检验鉴定服务成本</w:t>
            </w:r>
          </w:p>
        </w:tc>
        <w:tc>
          <w:tcPr>
            <w:tcW w:w="3430" w:type="dxa"/>
            <w:vAlign w:val="center"/>
          </w:tcPr>
          <w:p w:rsidR="0022342B" w:rsidRDefault="00C0045C">
            <w:pPr>
              <w:pStyle w:val="2"/>
            </w:pPr>
            <w:r>
              <w:t>检验鉴定服务成本</w:t>
            </w:r>
          </w:p>
        </w:tc>
        <w:tc>
          <w:tcPr>
            <w:tcW w:w="2551" w:type="dxa"/>
            <w:vAlign w:val="center"/>
          </w:tcPr>
          <w:p w:rsidR="0022342B" w:rsidRDefault="00C0045C">
            <w:pPr>
              <w:pStyle w:val="2"/>
            </w:pPr>
            <w:r>
              <w:t>≤465万</w:t>
            </w:r>
          </w:p>
        </w:tc>
      </w:tr>
      <w:tr w:rsidR="00C40869" w:rsidTr="00C40869">
        <w:trPr>
          <w:trHeight w:val="369"/>
          <w:jc w:val="center"/>
        </w:trPr>
        <w:tc>
          <w:tcPr>
            <w:tcW w:w="1276" w:type="dxa"/>
            <w:vMerge w:val="restart"/>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完善群众服务举措，营造良好经商环境</w:t>
            </w:r>
          </w:p>
        </w:tc>
        <w:tc>
          <w:tcPr>
            <w:tcW w:w="3430" w:type="dxa"/>
            <w:vAlign w:val="center"/>
          </w:tcPr>
          <w:p w:rsidR="0022342B" w:rsidRDefault="00C0045C">
            <w:pPr>
              <w:pStyle w:val="2"/>
            </w:pPr>
            <w:r>
              <w:t>完善便民举措，改进事故处理举措</w:t>
            </w:r>
          </w:p>
        </w:tc>
        <w:tc>
          <w:tcPr>
            <w:tcW w:w="2551" w:type="dxa"/>
            <w:vAlign w:val="center"/>
          </w:tcPr>
          <w:p w:rsidR="0022342B" w:rsidRDefault="00C0045C">
            <w:pPr>
              <w:pStyle w:val="2"/>
            </w:pPr>
            <w:r>
              <w:t>全市共处理适用自行协商事故万余起</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积极提出预防交通事故发生的举措</w:t>
            </w:r>
          </w:p>
        </w:tc>
        <w:tc>
          <w:tcPr>
            <w:tcW w:w="3430" w:type="dxa"/>
            <w:vAlign w:val="center"/>
          </w:tcPr>
          <w:p w:rsidR="0022342B" w:rsidRDefault="00C0045C">
            <w:pPr>
              <w:pStyle w:val="2"/>
            </w:pPr>
            <w:r>
              <w:t>提出预防交通事故举措</w:t>
            </w:r>
          </w:p>
        </w:tc>
        <w:tc>
          <w:tcPr>
            <w:tcW w:w="2551" w:type="dxa"/>
            <w:vAlign w:val="center"/>
          </w:tcPr>
          <w:p w:rsidR="0022342B" w:rsidRDefault="00C0045C">
            <w:pPr>
              <w:pStyle w:val="2"/>
            </w:pPr>
            <w:r>
              <w:t>针对道路交通事故发生规律和特点，向各区报送整改情况百余条</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可持续影响指标</w:t>
            </w:r>
          </w:p>
        </w:tc>
        <w:tc>
          <w:tcPr>
            <w:tcW w:w="1332" w:type="dxa"/>
            <w:vAlign w:val="center"/>
          </w:tcPr>
          <w:p w:rsidR="0022342B" w:rsidRDefault="00C0045C">
            <w:pPr>
              <w:pStyle w:val="2"/>
            </w:pPr>
            <w:r>
              <w:t>行政强制经费管理系统正常使用年限</w:t>
            </w:r>
          </w:p>
        </w:tc>
        <w:tc>
          <w:tcPr>
            <w:tcW w:w="3430" w:type="dxa"/>
            <w:vAlign w:val="center"/>
          </w:tcPr>
          <w:p w:rsidR="0022342B" w:rsidRDefault="00C0045C">
            <w:pPr>
              <w:pStyle w:val="2"/>
            </w:pPr>
            <w:r>
              <w:t>行政强制经费管理系统正常使用年限</w:t>
            </w:r>
          </w:p>
        </w:tc>
        <w:tc>
          <w:tcPr>
            <w:tcW w:w="2551" w:type="dxa"/>
            <w:vAlign w:val="center"/>
          </w:tcPr>
          <w:p w:rsidR="0022342B" w:rsidRDefault="00C0045C">
            <w:pPr>
              <w:pStyle w:val="2"/>
            </w:pPr>
            <w:r>
              <w:t>≥1年</w:t>
            </w:r>
          </w:p>
        </w:tc>
      </w:tr>
      <w:tr w:rsidR="00C40869" w:rsidTr="00C40869">
        <w:trPr>
          <w:trHeight w:val="369"/>
          <w:jc w:val="center"/>
        </w:trPr>
        <w:tc>
          <w:tcPr>
            <w:tcW w:w="1276" w:type="dxa"/>
            <w:vMerge w:val="restart"/>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对检验鉴定机构服务项目满意度</w:t>
            </w:r>
          </w:p>
        </w:tc>
        <w:tc>
          <w:tcPr>
            <w:tcW w:w="3430" w:type="dxa"/>
            <w:vAlign w:val="center"/>
          </w:tcPr>
          <w:p w:rsidR="0022342B" w:rsidRDefault="00C0045C">
            <w:pPr>
              <w:pStyle w:val="2"/>
            </w:pPr>
            <w:r>
              <w:t>对检验鉴定机构服务项目满意度</w:t>
            </w:r>
          </w:p>
        </w:tc>
        <w:tc>
          <w:tcPr>
            <w:tcW w:w="2551" w:type="dxa"/>
            <w:vAlign w:val="center"/>
          </w:tcPr>
          <w:p w:rsidR="0022342B" w:rsidRDefault="00C0045C">
            <w:pPr>
              <w:pStyle w:val="2"/>
            </w:pPr>
            <w:r>
              <w:t>≥95%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协助办案人员满意度</w:t>
            </w:r>
          </w:p>
        </w:tc>
        <w:tc>
          <w:tcPr>
            <w:tcW w:w="3430" w:type="dxa"/>
            <w:vAlign w:val="center"/>
          </w:tcPr>
          <w:p w:rsidR="0022342B" w:rsidRDefault="00C0045C">
            <w:pPr>
              <w:pStyle w:val="2"/>
            </w:pPr>
            <w:r>
              <w:t>协助办案人员满意度</w:t>
            </w:r>
          </w:p>
        </w:tc>
        <w:tc>
          <w:tcPr>
            <w:tcW w:w="2551" w:type="dxa"/>
            <w:vAlign w:val="center"/>
          </w:tcPr>
          <w:p w:rsidR="0022342B" w:rsidRDefault="00C0045C">
            <w:pPr>
              <w:pStyle w:val="2"/>
            </w:pPr>
            <w:r>
              <w:t>≥90%</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9" w:name="_Toc157675470"/>
      <w:r>
        <w:rPr>
          <w:rFonts w:ascii="方正仿宋_GBK" w:eastAsia="方正仿宋_GBK" w:hAnsi="方正仿宋_GBK" w:cs="方正仿宋_GBK"/>
          <w:sz w:val="28"/>
        </w:rPr>
        <w:t>9.债券利息交通管理执法执勤工作规范经费（装备购置）-2024债券利息绩效目标表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债券利息交通管理执法执勤工作规范经费（装备购置）-2024债券利息</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17.85</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17.85</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通过按时完成债券付息，有效保障单位履职能力。</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1.通过按时完成债券付息，有效保障单位履职能力。</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债券付息项目</w:t>
            </w:r>
          </w:p>
        </w:tc>
        <w:tc>
          <w:tcPr>
            <w:tcW w:w="3430" w:type="dxa"/>
            <w:vAlign w:val="center"/>
          </w:tcPr>
          <w:p w:rsidR="0022342B" w:rsidRDefault="00C0045C">
            <w:pPr>
              <w:pStyle w:val="2"/>
            </w:pPr>
            <w:r>
              <w:t>债券付息项目</w:t>
            </w:r>
          </w:p>
        </w:tc>
        <w:tc>
          <w:tcPr>
            <w:tcW w:w="2551" w:type="dxa"/>
            <w:vAlign w:val="center"/>
          </w:tcPr>
          <w:p w:rsidR="0022342B" w:rsidRDefault="00C0045C">
            <w:pPr>
              <w:pStyle w:val="2"/>
            </w:pPr>
            <w:r>
              <w:t>1项</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资金使用率</w:t>
            </w:r>
          </w:p>
        </w:tc>
        <w:tc>
          <w:tcPr>
            <w:tcW w:w="3430" w:type="dxa"/>
            <w:vAlign w:val="center"/>
          </w:tcPr>
          <w:p w:rsidR="0022342B" w:rsidRDefault="00C0045C">
            <w:pPr>
              <w:pStyle w:val="2"/>
            </w:pPr>
            <w:r>
              <w:t>资金使用率</w:t>
            </w:r>
          </w:p>
        </w:tc>
        <w:tc>
          <w:tcPr>
            <w:tcW w:w="2551" w:type="dxa"/>
            <w:vAlign w:val="center"/>
          </w:tcPr>
          <w:p w:rsidR="0022342B" w:rsidRDefault="00C0045C">
            <w:pPr>
              <w:pStyle w:val="2"/>
            </w:pPr>
            <w:r>
              <w:t>100百分比</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偿还债务利息时间</w:t>
            </w:r>
          </w:p>
        </w:tc>
        <w:tc>
          <w:tcPr>
            <w:tcW w:w="3430" w:type="dxa"/>
            <w:vAlign w:val="center"/>
          </w:tcPr>
          <w:p w:rsidR="0022342B" w:rsidRDefault="00C0045C">
            <w:pPr>
              <w:pStyle w:val="2"/>
            </w:pPr>
            <w:r>
              <w:t>偿还债务利息时间</w:t>
            </w:r>
          </w:p>
        </w:tc>
        <w:tc>
          <w:tcPr>
            <w:tcW w:w="2551" w:type="dxa"/>
            <w:vAlign w:val="center"/>
          </w:tcPr>
          <w:p w:rsidR="0022342B" w:rsidRDefault="00C0045C">
            <w:pPr>
              <w:pStyle w:val="2"/>
            </w:pPr>
            <w:r>
              <w:t>2024年12月31日之前</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偿还债务利息支出</w:t>
            </w:r>
          </w:p>
        </w:tc>
        <w:tc>
          <w:tcPr>
            <w:tcW w:w="3430" w:type="dxa"/>
            <w:vAlign w:val="center"/>
          </w:tcPr>
          <w:p w:rsidR="0022342B" w:rsidRDefault="00C0045C">
            <w:pPr>
              <w:pStyle w:val="2"/>
            </w:pPr>
            <w:r>
              <w:t>偿还债务利息支出</w:t>
            </w:r>
          </w:p>
        </w:tc>
        <w:tc>
          <w:tcPr>
            <w:tcW w:w="2551" w:type="dxa"/>
            <w:vAlign w:val="center"/>
          </w:tcPr>
          <w:p w:rsidR="0022342B" w:rsidRDefault="00C0045C">
            <w:pPr>
              <w:pStyle w:val="2"/>
            </w:pPr>
            <w:r>
              <w:t>≤17.85万元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化解债务利息</w:t>
            </w:r>
          </w:p>
        </w:tc>
        <w:tc>
          <w:tcPr>
            <w:tcW w:w="3430" w:type="dxa"/>
            <w:vAlign w:val="center"/>
          </w:tcPr>
          <w:p w:rsidR="0022342B" w:rsidRDefault="00C0045C">
            <w:pPr>
              <w:pStyle w:val="2"/>
            </w:pPr>
            <w:r>
              <w:t>化解债务利息</w:t>
            </w:r>
          </w:p>
        </w:tc>
        <w:tc>
          <w:tcPr>
            <w:tcW w:w="2551" w:type="dxa"/>
            <w:vAlign w:val="center"/>
          </w:tcPr>
          <w:p w:rsidR="0022342B" w:rsidRDefault="00C0045C">
            <w:pPr>
              <w:pStyle w:val="2"/>
            </w:pPr>
            <w:r>
              <w:t>≤17.85万元</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资金使用单位满意度</w:t>
            </w:r>
          </w:p>
        </w:tc>
        <w:tc>
          <w:tcPr>
            <w:tcW w:w="3430" w:type="dxa"/>
            <w:vAlign w:val="center"/>
          </w:tcPr>
          <w:p w:rsidR="0022342B" w:rsidRDefault="00C0045C">
            <w:pPr>
              <w:pStyle w:val="2"/>
            </w:pPr>
            <w:r>
              <w:t>资金使用单位满意度</w:t>
            </w:r>
          </w:p>
        </w:tc>
        <w:tc>
          <w:tcPr>
            <w:tcW w:w="2551" w:type="dxa"/>
            <w:vAlign w:val="center"/>
          </w:tcPr>
          <w:p w:rsidR="0022342B" w:rsidRDefault="00C0045C">
            <w:pPr>
              <w:pStyle w:val="2"/>
            </w:pPr>
            <w:r>
              <w:t>≥95百分比</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0" w:name="_Toc157675471"/>
      <w:r>
        <w:rPr>
          <w:rFonts w:ascii="方正仿宋_GBK" w:eastAsia="方正仿宋_GBK" w:hAnsi="方正仿宋_GBK" w:cs="方正仿宋_GBK"/>
          <w:sz w:val="28"/>
        </w:rPr>
        <w:t>10.执法规范化、双基能力提升经费-2023中央绩效目标表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执法规范化、双基能力提升经费-2023中央</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404.54</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404.54</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向中标企业支付服务费</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1.对交警总队各基层执法大队办案区装备智能化提升，使各单位执法办案运行机制更加高效顺畅，执法办案安全更加有保障，执法办案资源更加有效融合运用，执法监督管理更加智能精准</w:t>
            </w:r>
          </w:p>
          <w:p w:rsidR="0022342B" w:rsidRDefault="00C0045C">
            <w:pPr>
              <w:pStyle w:val="2"/>
            </w:pPr>
            <w:r>
              <w:t>2.向社会提供交管业务咨询、投诉建议、信息查询、业务预约/受理等便捷服务。</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坐席占地面积</w:t>
            </w:r>
          </w:p>
        </w:tc>
        <w:tc>
          <w:tcPr>
            <w:tcW w:w="3430" w:type="dxa"/>
            <w:vAlign w:val="center"/>
          </w:tcPr>
          <w:p w:rsidR="0022342B" w:rsidRDefault="00C0045C">
            <w:pPr>
              <w:pStyle w:val="2"/>
            </w:pPr>
            <w:r>
              <w:t>坐席占地面积</w:t>
            </w:r>
          </w:p>
        </w:tc>
        <w:tc>
          <w:tcPr>
            <w:tcW w:w="2551" w:type="dxa"/>
            <w:vAlign w:val="center"/>
          </w:tcPr>
          <w:p w:rsidR="0022342B" w:rsidRDefault="00C0045C">
            <w:pPr>
              <w:pStyle w:val="2"/>
            </w:pPr>
            <w:r>
              <w:t>≥150平米</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数字中继电路（4E1）</w:t>
            </w:r>
          </w:p>
        </w:tc>
        <w:tc>
          <w:tcPr>
            <w:tcW w:w="3430" w:type="dxa"/>
            <w:vAlign w:val="center"/>
          </w:tcPr>
          <w:p w:rsidR="0022342B" w:rsidRDefault="00C0045C">
            <w:pPr>
              <w:pStyle w:val="2"/>
            </w:pPr>
            <w:r>
              <w:t>数字中继电路（4E1）</w:t>
            </w:r>
          </w:p>
        </w:tc>
        <w:tc>
          <w:tcPr>
            <w:tcW w:w="2551" w:type="dxa"/>
            <w:vAlign w:val="center"/>
          </w:tcPr>
          <w:p w:rsidR="0022342B" w:rsidRDefault="00C0045C">
            <w:pPr>
              <w:pStyle w:val="2"/>
            </w:pPr>
            <w:r>
              <w:t>≥120路</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IVR连接许可</w:t>
            </w:r>
          </w:p>
        </w:tc>
        <w:tc>
          <w:tcPr>
            <w:tcW w:w="3430" w:type="dxa"/>
            <w:vAlign w:val="center"/>
          </w:tcPr>
          <w:p w:rsidR="0022342B" w:rsidRDefault="00C0045C">
            <w:pPr>
              <w:pStyle w:val="2"/>
            </w:pPr>
            <w:r>
              <w:t>IVR连接许可</w:t>
            </w:r>
          </w:p>
        </w:tc>
        <w:tc>
          <w:tcPr>
            <w:tcW w:w="2551" w:type="dxa"/>
            <w:vAlign w:val="center"/>
          </w:tcPr>
          <w:p w:rsidR="0022342B" w:rsidRDefault="00C0045C">
            <w:pPr>
              <w:pStyle w:val="2"/>
            </w:pPr>
            <w:r>
              <w:t>≥100路</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智能化提升执法办案区数量</w:t>
            </w:r>
          </w:p>
        </w:tc>
        <w:tc>
          <w:tcPr>
            <w:tcW w:w="3430" w:type="dxa"/>
            <w:vAlign w:val="center"/>
          </w:tcPr>
          <w:p w:rsidR="0022342B" w:rsidRDefault="00C0045C">
            <w:pPr>
              <w:pStyle w:val="2"/>
            </w:pPr>
            <w:r>
              <w:t>智能化提升执法办案区数量</w:t>
            </w:r>
          </w:p>
        </w:tc>
        <w:tc>
          <w:tcPr>
            <w:tcW w:w="2551" w:type="dxa"/>
            <w:vAlign w:val="center"/>
          </w:tcPr>
          <w:p w:rsidR="0022342B" w:rsidRDefault="00C0045C">
            <w:pPr>
              <w:pStyle w:val="2"/>
            </w:pPr>
            <w:r>
              <w:t>≥22个</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TTS连接许可</w:t>
            </w:r>
          </w:p>
        </w:tc>
        <w:tc>
          <w:tcPr>
            <w:tcW w:w="3430" w:type="dxa"/>
            <w:vAlign w:val="center"/>
          </w:tcPr>
          <w:p w:rsidR="0022342B" w:rsidRDefault="00C0045C">
            <w:pPr>
              <w:pStyle w:val="2"/>
            </w:pPr>
            <w:r>
              <w:t>TTS连接许可</w:t>
            </w:r>
          </w:p>
        </w:tc>
        <w:tc>
          <w:tcPr>
            <w:tcW w:w="2551" w:type="dxa"/>
            <w:vAlign w:val="center"/>
          </w:tcPr>
          <w:p w:rsidR="0022342B" w:rsidRDefault="00C0045C">
            <w:pPr>
              <w:pStyle w:val="2"/>
            </w:pPr>
            <w:r>
              <w:t>≥20路</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执法办案质量</w:t>
            </w:r>
          </w:p>
        </w:tc>
        <w:tc>
          <w:tcPr>
            <w:tcW w:w="3430" w:type="dxa"/>
            <w:vAlign w:val="center"/>
          </w:tcPr>
          <w:p w:rsidR="0022342B" w:rsidRDefault="00C0045C">
            <w:pPr>
              <w:pStyle w:val="2"/>
            </w:pPr>
            <w:r>
              <w:t>执法办案质量</w:t>
            </w:r>
          </w:p>
        </w:tc>
        <w:tc>
          <w:tcPr>
            <w:tcW w:w="2551" w:type="dxa"/>
            <w:vAlign w:val="center"/>
          </w:tcPr>
          <w:p w:rsidR="0022342B" w:rsidRDefault="00C0045C">
            <w:pPr>
              <w:pStyle w:val="2"/>
            </w:pPr>
            <w:r>
              <w:t>≥90百分之</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部局建设标准符合度</w:t>
            </w:r>
          </w:p>
        </w:tc>
        <w:tc>
          <w:tcPr>
            <w:tcW w:w="3430" w:type="dxa"/>
            <w:vAlign w:val="center"/>
          </w:tcPr>
          <w:p w:rsidR="0022342B" w:rsidRDefault="00C0045C">
            <w:pPr>
              <w:pStyle w:val="2"/>
            </w:pPr>
            <w:r>
              <w:t>部局建设标准符合度</w:t>
            </w:r>
          </w:p>
        </w:tc>
        <w:tc>
          <w:tcPr>
            <w:tcW w:w="2551" w:type="dxa"/>
            <w:vAlign w:val="center"/>
          </w:tcPr>
          <w:p w:rsidR="0022342B" w:rsidRDefault="00C0045C">
            <w:pPr>
              <w:pStyle w:val="2"/>
            </w:pPr>
            <w:r>
              <w:t>100百分之</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平台正常运行率</w:t>
            </w:r>
          </w:p>
        </w:tc>
        <w:tc>
          <w:tcPr>
            <w:tcW w:w="3430" w:type="dxa"/>
            <w:vAlign w:val="center"/>
          </w:tcPr>
          <w:p w:rsidR="0022342B" w:rsidRDefault="00C0045C">
            <w:pPr>
              <w:pStyle w:val="2"/>
            </w:pPr>
            <w:r>
              <w:t>平台正常运行率</w:t>
            </w:r>
          </w:p>
        </w:tc>
        <w:tc>
          <w:tcPr>
            <w:tcW w:w="2551" w:type="dxa"/>
            <w:vAlign w:val="center"/>
          </w:tcPr>
          <w:p w:rsidR="0022342B" w:rsidRDefault="00C0045C">
            <w:pPr>
              <w:pStyle w:val="2"/>
            </w:pPr>
            <w:r>
              <w:t>≥98百分之</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当事人信息采集时效</w:t>
            </w:r>
          </w:p>
        </w:tc>
        <w:tc>
          <w:tcPr>
            <w:tcW w:w="3430" w:type="dxa"/>
            <w:vAlign w:val="center"/>
          </w:tcPr>
          <w:p w:rsidR="0022342B" w:rsidRDefault="00C0045C">
            <w:pPr>
              <w:pStyle w:val="2"/>
            </w:pPr>
            <w:r>
              <w:t>当事人信息采集时效</w:t>
            </w:r>
          </w:p>
        </w:tc>
        <w:tc>
          <w:tcPr>
            <w:tcW w:w="2551" w:type="dxa"/>
            <w:vAlign w:val="center"/>
          </w:tcPr>
          <w:p w:rsidR="0022342B" w:rsidRDefault="00C0045C">
            <w:pPr>
              <w:pStyle w:val="2"/>
            </w:pPr>
            <w:r>
              <w:t>≤10分钟</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采购标准信息采集一体机成本</w:t>
            </w:r>
          </w:p>
        </w:tc>
        <w:tc>
          <w:tcPr>
            <w:tcW w:w="3430" w:type="dxa"/>
            <w:vAlign w:val="center"/>
          </w:tcPr>
          <w:p w:rsidR="0022342B" w:rsidRDefault="00C0045C">
            <w:pPr>
              <w:pStyle w:val="2"/>
            </w:pPr>
            <w:r>
              <w:t>采购标准信息采集一体机成本</w:t>
            </w:r>
          </w:p>
        </w:tc>
        <w:tc>
          <w:tcPr>
            <w:tcW w:w="2551" w:type="dxa"/>
            <w:vAlign w:val="center"/>
          </w:tcPr>
          <w:p w:rsidR="0022342B" w:rsidRDefault="00C0045C">
            <w:pPr>
              <w:pStyle w:val="2"/>
            </w:pPr>
            <w:r>
              <w:t>≤15.7万元</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坐席人均成本</w:t>
            </w:r>
          </w:p>
        </w:tc>
        <w:tc>
          <w:tcPr>
            <w:tcW w:w="3430" w:type="dxa"/>
            <w:vAlign w:val="center"/>
          </w:tcPr>
          <w:p w:rsidR="0022342B" w:rsidRDefault="00C0045C">
            <w:pPr>
              <w:pStyle w:val="2"/>
            </w:pPr>
            <w:r>
              <w:t>坐席人均成本</w:t>
            </w:r>
          </w:p>
        </w:tc>
        <w:tc>
          <w:tcPr>
            <w:tcW w:w="2551" w:type="dxa"/>
            <w:vAlign w:val="center"/>
          </w:tcPr>
          <w:p w:rsidR="0022342B" w:rsidRDefault="00C0045C">
            <w:pPr>
              <w:pStyle w:val="2"/>
            </w:pPr>
            <w:r>
              <w:t>≤9000元/月</w:t>
            </w:r>
          </w:p>
        </w:tc>
      </w:tr>
      <w:tr w:rsidR="00C40869" w:rsidTr="00C40869">
        <w:trPr>
          <w:trHeight w:val="369"/>
          <w:jc w:val="center"/>
        </w:trPr>
        <w:tc>
          <w:tcPr>
            <w:tcW w:w="1276" w:type="dxa"/>
            <w:vMerge w:val="restart"/>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向社会提供语音服务</w:t>
            </w:r>
          </w:p>
        </w:tc>
        <w:tc>
          <w:tcPr>
            <w:tcW w:w="3430" w:type="dxa"/>
            <w:vAlign w:val="center"/>
          </w:tcPr>
          <w:p w:rsidR="0022342B" w:rsidRDefault="00C0045C">
            <w:pPr>
              <w:pStyle w:val="2"/>
            </w:pPr>
            <w:r>
              <w:t>向社会提供语音服务</w:t>
            </w:r>
          </w:p>
        </w:tc>
        <w:tc>
          <w:tcPr>
            <w:tcW w:w="2551" w:type="dxa"/>
            <w:vAlign w:val="center"/>
          </w:tcPr>
          <w:p w:rsidR="0022342B" w:rsidRDefault="00C0045C">
            <w:pPr>
              <w:pStyle w:val="2"/>
            </w:pPr>
            <w:r>
              <w:t>≥48万次/年</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执法办案将能够实现三个显著提升</w:t>
            </w:r>
          </w:p>
        </w:tc>
        <w:tc>
          <w:tcPr>
            <w:tcW w:w="3430" w:type="dxa"/>
            <w:vAlign w:val="center"/>
          </w:tcPr>
          <w:p w:rsidR="0022342B" w:rsidRDefault="00C0045C">
            <w:pPr>
              <w:pStyle w:val="2"/>
            </w:pPr>
            <w:r>
              <w:t>执法办案将能够实现三个显著提升</w:t>
            </w:r>
          </w:p>
        </w:tc>
        <w:tc>
          <w:tcPr>
            <w:tcW w:w="2551" w:type="dxa"/>
            <w:vAlign w:val="center"/>
          </w:tcPr>
          <w:p w:rsidR="0022342B" w:rsidRDefault="00C0045C">
            <w:pPr>
              <w:pStyle w:val="2"/>
            </w:pPr>
            <w:r>
              <w:t>执法办案效率显著提升，执法办案质量显著提升，执法办案区使用管理水平显著提升</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打击交通违法行为，保障道路交通畅通</w:t>
            </w:r>
          </w:p>
        </w:tc>
        <w:tc>
          <w:tcPr>
            <w:tcW w:w="3430" w:type="dxa"/>
            <w:vAlign w:val="center"/>
          </w:tcPr>
          <w:p w:rsidR="0022342B" w:rsidRDefault="00C0045C">
            <w:pPr>
              <w:pStyle w:val="2"/>
            </w:pPr>
            <w:r>
              <w:t>打击交通违法行为，保障道路交通畅通</w:t>
            </w:r>
          </w:p>
        </w:tc>
        <w:tc>
          <w:tcPr>
            <w:tcW w:w="2551" w:type="dxa"/>
            <w:vAlign w:val="center"/>
          </w:tcPr>
          <w:p w:rsidR="0022342B" w:rsidRDefault="00C0045C">
            <w:pPr>
              <w:pStyle w:val="2"/>
            </w:pPr>
            <w:r>
              <w:t>通过执法办案区智能化提升，有效打击交通违法行为，减少道路交通事故的发生，有效保障人民群众的生命财产安全</w:t>
            </w:r>
          </w:p>
        </w:tc>
      </w:tr>
      <w:tr w:rsidR="00C40869" w:rsidTr="00C40869">
        <w:trPr>
          <w:trHeight w:val="369"/>
          <w:jc w:val="center"/>
        </w:trPr>
        <w:tc>
          <w:tcPr>
            <w:tcW w:w="1276" w:type="dxa"/>
            <w:vMerge w:val="restart"/>
            <w:vAlign w:val="center"/>
          </w:tcPr>
          <w:p w:rsidR="0022342B" w:rsidRDefault="00C0045C">
            <w:pPr>
              <w:pStyle w:val="3"/>
            </w:pPr>
            <w:r>
              <w:lastRenderedPageBreak/>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执法办案民警满意度</w:t>
            </w:r>
          </w:p>
        </w:tc>
        <w:tc>
          <w:tcPr>
            <w:tcW w:w="3430" w:type="dxa"/>
            <w:vAlign w:val="center"/>
          </w:tcPr>
          <w:p w:rsidR="0022342B" w:rsidRDefault="00C0045C">
            <w:pPr>
              <w:pStyle w:val="2"/>
            </w:pPr>
            <w:r>
              <w:t>执法办案民警满意度</w:t>
            </w:r>
          </w:p>
        </w:tc>
        <w:tc>
          <w:tcPr>
            <w:tcW w:w="2551" w:type="dxa"/>
            <w:vAlign w:val="center"/>
          </w:tcPr>
          <w:p w:rsidR="0022342B" w:rsidRDefault="00C0045C">
            <w:pPr>
              <w:pStyle w:val="2"/>
            </w:pPr>
            <w:r>
              <w:t>≥99百分之</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交管服务群众满意度</w:t>
            </w:r>
          </w:p>
        </w:tc>
        <w:tc>
          <w:tcPr>
            <w:tcW w:w="3430" w:type="dxa"/>
            <w:vAlign w:val="center"/>
          </w:tcPr>
          <w:p w:rsidR="0022342B" w:rsidRDefault="00C0045C">
            <w:pPr>
              <w:pStyle w:val="2"/>
            </w:pPr>
            <w:r>
              <w:t>交管服务群众满意度</w:t>
            </w:r>
          </w:p>
        </w:tc>
        <w:tc>
          <w:tcPr>
            <w:tcW w:w="2551" w:type="dxa"/>
            <w:vAlign w:val="center"/>
          </w:tcPr>
          <w:p w:rsidR="0022342B" w:rsidRDefault="00C0045C">
            <w:pPr>
              <w:pStyle w:val="2"/>
            </w:pPr>
            <w:r>
              <w:t>≥95百分之</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1" w:name="_Toc157675472"/>
      <w:r>
        <w:rPr>
          <w:rFonts w:ascii="方正仿宋_GBK" w:eastAsia="方正仿宋_GBK" w:hAnsi="方正仿宋_GBK" w:cs="方正仿宋_GBK"/>
          <w:sz w:val="28"/>
        </w:rPr>
        <w:t>11.执法执勤车辆购置绩效目标表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执法执勤车辆购置</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220.00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220.00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为基层一线民警辅警的执法出行需求提供保障，计划报废更新部分老化的执勤执法车辆。</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根据公安部《2020年道路交通事故预防“减量控大”工作方案》的工作部署和为提高基层快速反应能力、现场处置能力及治理能力，为基层一线民警辅警的执法出行需求提供保障，计划报废更新部分老化的执勤执法车辆。</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警用车辆</w:t>
            </w:r>
          </w:p>
        </w:tc>
        <w:tc>
          <w:tcPr>
            <w:tcW w:w="3430" w:type="dxa"/>
            <w:vAlign w:val="center"/>
          </w:tcPr>
          <w:p w:rsidR="0022342B" w:rsidRDefault="00C0045C">
            <w:pPr>
              <w:pStyle w:val="2"/>
            </w:pPr>
            <w:r>
              <w:t>警用车辆</w:t>
            </w:r>
          </w:p>
        </w:tc>
        <w:tc>
          <w:tcPr>
            <w:tcW w:w="2551" w:type="dxa"/>
            <w:vAlign w:val="center"/>
          </w:tcPr>
          <w:p w:rsidR="0022342B" w:rsidRDefault="00C0045C">
            <w:pPr>
              <w:pStyle w:val="2"/>
            </w:pPr>
            <w:r>
              <w:t>≥10辆</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警用车辆、喷涂警用车外观、安装警灯、电台配备达标率</w:t>
            </w:r>
          </w:p>
        </w:tc>
        <w:tc>
          <w:tcPr>
            <w:tcW w:w="3430" w:type="dxa"/>
            <w:vAlign w:val="center"/>
          </w:tcPr>
          <w:p w:rsidR="0022342B" w:rsidRDefault="00C0045C">
            <w:pPr>
              <w:pStyle w:val="2"/>
            </w:pPr>
            <w:r>
              <w:t>警用车辆、喷涂警用车外观、安装警灯、电台配备达标率</w:t>
            </w:r>
          </w:p>
        </w:tc>
        <w:tc>
          <w:tcPr>
            <w:tcW w:w="2551" w:type="dxa"/>
            <w:vAlign w:val="center"/>
          </w:tcPr>
          <w:p w:rsidR="0022342B" w:rsidRDefault="00C0045C">
            <w:pPr>
              <w:pStyle w:val="2"/>
            </w:pPr>
            <w:r>
              <w:t>≥95%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警用车辆验收日期</w:t>
            </w:r>
          </w:p>
        </w:tc>
        <w:tc>
          <w:tcPr>
            <w:tcW w:w="3430" w:type="dxa"/>
            <w:vAlign w:val="center"/>
          </w:tcPr>
          <w:p w:rsidR="0022342B" w:rsidRDefault="00C0045C">
            <w:pPr>
              <w:pStyle w:val="2"/>
            </w:pPr>
            <w:r>
              <w:t>警用车辆验收日期</w:t>
            </w:r>
          </w:p>
        </w:tc>
        <w:tc>
          <w:tcPr>
            <w:tcW w:w="2551" w:type="dxa"/>
            <w:vAlign w:val="center"/>
          </w:tcPr>
          <w:p w:rsidR="0022342B" w:rsidRDefault="00C0045C">
            <w:pPr>
              <w:pStyle w:val="2"/>
            </w:pPr>
            <w:r>
              <w:t>2024年年底</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车辆购置成本</w:t>
            </w:r>
          </w:p>
        </w:tc>
        <w:tc>
          <w:tcPr>
            <w:tcW w:w="3430" w:type="dxa"/>
            <w:vAlign w:val="center"/>
          </w:tcPr>
          <w:p w:rsidR="0022342B" w:rsidRDefault="00C0045C">
            <w:pPr>
              <w:pStyle w:val="2"/>
            </w:pPr>
            <w:r>
              <w:t>车辆购置成本</w:t>
            </w:r>
          </w:p>
        </w:tc>
        <w:tc>
          <w:tcPr>
            <w:tcW w:w="2551" w:type="dxa"/>
            <w:vAlign w:val="center"/>
          </w:tcPr>
          <w:p w:rsidR="0022342B" w:rsidRDefault="00C0045C">
            <w:pPr>
              <w:pStyle w:val="2"/>
            </w:pPr>
            <w:r>
              <w:t>≤220万元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提高各基层单位机动性，更能很好的应对各类道路应急处突事件</w:t>
            </w:r>
          </w:p>
        </w:tc>
        <w:tc>
          <w:tcPr>
            <w:tcW w:w="3430" w:type="dxa"/>
            <w:vAlign w:val="center"/>
          </w:tcPr>
          <w:p w:rsidR="0022342B" w:rsidRDefault="00C0045C">
            <w:pPr>
              <w:pStyle w:val="2"/>
            </w:pPr>
            <w:r>
              <w:t>提高各基层单位机动性，更能很好的应对各类道路应急处突事件</w:t>
            </w:r>
          </w:p>
          <w:p w:rsidR="0022342B" w:rsidRDefault="0022342B">
            <w:pPr>
              <w:pStyle w:val="2"/>
            </w:pPr>
          </w:p>
        </w:tc>
        <w:tc>
          <w:tcPr>
            <w:tcW w:w="2551" w:type="dxa"/>
            <w:vAlign w:val="center"/>
          </w:tcPr>
          <w:p w:rsidR="0022342B" w:rsidRDefault="00C0045C">
            <w:pPr>
              <w:pStyle w:val="2"/>
            </w:pPr>
            <w:r>
              <w:t>提高基层快速反应能力、现场处置能力及治理能力，为基层一线民警辅警的执法出行需求提供保障</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采购人满意度</w:t>
            </w:r>
          </w:p>
        </w:tc>
        <w:tc>
          <w:tcPr>
            <w:tcW w:w="3430" w:type="dxa"/>
            <w:vAlign w:val="center"/>
          </w:tcPr>
          <w:p w:rsidR="0022342B" w:rsidRDefault="00C0045C">
            <w:pPr>
              <w:pStyle w:val="2"/>
            </w:pPr>
            <w:r>
              <w:t>采购人满意度</w:t>
            </w:r>
          </w:p>
        </w:tc>
        <w:tc>
          <w:tcPr>
            <w:tcW w:w="2551" w:type="dxa"/>
            <w:vAlign w:val="center"/>
          </w:tcPr>
          <w:p w:rsidR="0022342B" w:rsidRDefault="00C0045C">
            <w:pPr>
              <w:pStyle w:val="2"/>
            </w:pPr>
            <w:r>
              <w:t>满意</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2" w:name="_Toc157675473"/>
      <w:r>
        <w:rPr>
          <w:rFonts w:ascii="方正仿宋_GBK" w:eastAsia="方正仿宋_GBK" w:hAnsi="方正仿宋_GBK" w:cs="方正仿宋_GBK"/>
          <w:sz w:val="28"/>
        </w:rPr>
        <w:t>12.指挥中心专项经费绩效目标表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指挥中心专项经费</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100.00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100.00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通过为上述设备提供电力保障，保障各类设备正常运行</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1.通过为上述设备提供电力保障，保障各类设备正常运行</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专项保障用电设备用电量</w:t>
            </w:r>
          </w:p>
        </w:tc>
        <w:tc>
          <w:tcPr>
            <w:tcW w:w="3430" w:type="dxa"/>
            <w:vAlign w:val="center"/>
          </w:tcPr>
          <w:p w:rsidR="0022342B" w:rsidRDefault="00C0045C">
            <w:pPr>
              <w:pStyle w:val="2"/>
            </w:pPr>
            <w:r>
              <w:t>专项保障用电设备用电量</w:t>
            </w:r>
          </w:p>
        </w:tc>
        <w:tc>
          <w:tcPr>
            <w:tcW w:w="2551" w:type="dxa"/>
            <w:vAlign w:val="center"/>
          </w:tcPr>
          <w:p w:rsidR="0022342B" w:rsidRDefault="00C0045C">
            <w:pPr>
              <w:pStyle w:val="2"/>
            </w:pPr>
            <w:r>
              <w:t>&gt;1213989.05度</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保障指挥调度设备正常运转率</w:t>
            </w:r>
          </w:p>
        </w:tc>
        <w:tc>
          <w:tcPr>
            <w:tcW w:w="3430" w:type="dxa"/>
            <w:vAlign w:val="center"/>
          </w:tcPr>
          <w:p w:rsidR="0022342B" w:rsidRDefault="00C0045C">
            <w:pPr>
              <w:pStyle w:val="2"/>
            </w:pPr>
            <w:r>
              <w:t>保障指挥调度设备正常运转率</w:t>
            </w:r>
          </w:p>
        </w:tc>
        <w:tc>
          <w:tcPr>
            <w:tcW w:w="2551" w:type="dxa"/>
            <w:vAlign w:val="center"/>
          </w:tcPr>
          <w:p w:rsidR="0022342B" w:rsidRDefault="00C0045C">
            <w:pPr>
              <w:pStyle w:val="2"/>
            </w:pPr>
            <w:r>
              <w:t>100百分比</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用电保障时效</w:t>
            </w:r>
          </w:p>
        </w:tc>
        <w:tc>
          <w:tcPr>
            <w:tcW w:w="3430" w:type="dxa"/>
            <w:vAlign w:val="center"/>
          </w:tcPr>
          <w:p w:rsidR="0022342B" w:rsidRDefault="00C0045C">
            <w:pPr>
              <w:pStyle w:val="2"/>
            </w:pPr>
            <w:r>
              <w:t>用电保障时效</w:t>
            </w:r>
          </w:p>
        </w:tc>
        <w:tc>
          <w:tcPr>
            <w:tcW w:w="2551" w:type="dxa"/>
            <w:vAlign w:val="center"/>
          </w:tcPr>
          <w:p w:rsidR="0022342B" w:rsidRDefault="00C0045C">
            <w:pPr>
              <w:pStyle w:val="2"/>
            </w:pPr>
            <w:r>
              <w:t>1年</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指挥中心用电保障成本</w:t>
            </w:r>
          </w:p>
        </w:tc>
        <w:tc>
          <w:tcPr>
            <w:tcW w:w="3430" w:type="dxa"/>
            <w:vAlign w:val="center"/>
          </w:tcPr>
          <w:p w:rsidR="0022342B" w:rsidRDefault="00C0045C">
            <w:pPr>
              <w:pStyle w:val="2"/>
            </w:pPr>
            <w:r>
              <w:t>指挥中心用电保障成本</w:t>
            </w:r>
          </w:p>
        </w:tc>
        <w:tc>
          <w:tcPr>
            <w:tcW w:w="2551" w:type="dxa"/>
            <w:vAlign w:val="center"/>
          </w:tcPr>
          <w:p w:rsidR="0022342B" w:rsidRDefault="00C0045C">
            <w:pPr>
              <w:pStyle w:val="2"/>
            </w:pPr>
            <w:r>
              <w:t>≤100万元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可持续影响指标</w:t>
            </w:r>
          </w:p>
        </w:tc>
        <w:tc>
          <w:tcPr>
            <w:tcW w:w="1332" w:type="dxa"/>
            <w:vAlign w:val="center"/>
          </w:tcPr>
          <w:p w:rsidR="0022342B" w:rsidRDefault="00C0045C">
            <w:pPr>
              <w:pStyle w:val="2"/>
            </w:pPr>
            <w:r>
              <w:t>持续为各项安全出行系统提供运转保障</w:t>
            </w:r>
          </w:p>
        </w:tc>
        <w:tc>
          <w:tcPr>
            <w:tcW w:w="3430" w:type="dxa"/>
            <w:vAlign w:val="center"/>
          </w:tcPr>
          <w:p w:rsidR="0022342B" w:rsidRDefault="00C0045C">
            <w:pPr>
              <w:pStyle w:val="2"/>
            </w:pPr>
            <w:r>
              <w:t>持续为各项安全出行系统提供运转保障</w:t>
            </w:r>
          </w:p>
        </w:tc>
        <w:tc>
          <w:tcPr>
            <w:tcW w:w="2551" w:type="dxa"/>
            <w:vAlign w:val="center"/>
          </w:tcPr>
          <w:p w:rsidR="0022342B" w:rsidRDefault="00C0045C">
            <w:pPr>
              <w:pStyle w:val="2"/>
            </w:pPr>
            <w:r>
              <w:t>1年</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指挥调度中心满意度</w:t>
            </w:r>
          </w:p>
        </w:tc>
        <w:tc>
          <w:tcPr>
            <w:tcW w:w="3430" w:type="dxa"/>
            <w:vAlign w:val="center"/>
          </w:tcPr>
          <w:p w:rsidR="0022342B" w:rsidRDefault="00C0045C">
            <w:pPr>
              <w:pStyle w:val="2"/>
            </w:pPr>
            <w:r>
              <w:t>指挥调度中心满意度</w:t>
            </w:r>
          </w:p>
        </w:tc>
        <w:tc>
          <w:tcPr>
            <w:tcW w:w="2551" w:type="dxa"/>
            <w:vAlign w:val="center"/>
          </w:tcPr>
          <w:p w:rsidR="0022342B" w:rsidRDefault="00C0045C">
            <w:pPr>
              <w:pStyle w:val="2"/>
            </w:pPr>
            <w:r>
              <w:t>100百分比</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3" w:name="_Toc157675474"/>
      <w:r>
        <w:rPr>
          <w:rFonts w:ascii="方正仿宋_GBK" w:eastAsia="方正仿宋_GBK" w:hAnsi="方正仿宋_GBK" w:cs="方正仿宋_GBK"/>
          <w:sz w:val="28"/>
        </w:rPr>
        <w:t>13.租赁警用电动自行车绩效目标表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租赁警用电动自行车</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128.00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128.00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为提高基层单位路面执勤执法人员的机动性和短距离路面事故等突发事件的到场处理的工作效率，拟为基层单位租赁警用电动自行车1000辆。</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1.为提高基层单位路面执勤执法人员的机动性和短距离路面事故等突发事件的到场处理的工作效率，拟为基层单位租赁警用电动自行车1000辆。</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警用电动自行</w:t>
            </w:r>
          </w:p>
        </w:tc>
        <w:tc>
          <w:tcPr>
            <w:tcW w:w="3430" w:type="dxa"/>
            <w:vAlign w:val="center"/>
          </w:tcPr>
          <w:p w:rsidR="0022342B" w:rsidRDefault="00C0045C">
            <w:pPr>
              <w:pStyle w:val="2"/>
            </w:pPr>
            <w:r>
              <w:t>警用电动自行</w:t>
            </w:r>
          </w:p>
        </w:tc>
        <w:tc>
          <w:tcPr>
            <w:tcW w:w="2551" w:type="dxa"/>
            <w:vAlign w:val="center"/>
          </w:tcPr>
          <w:p w:rsidR="0022342B" w:rsidRDefault="00C0045C">
            <w:pPr>
              <w:pStyle w:val="2"/>
            </w:pPr>
            <w:r>
              <w:t>1000辆</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警用电动自行车质量、喷涂警用车外观、安装警灯、喊话器、后备箱的配备达标率</w:t>
            </w:r>
          </w:p>
        </w:tc>
        <w:tc>
          <w:tcPr>
            <w:tcW w:w="3430" w:type="dxa"/>
            <w:vAlign w:val="center"/>
          </w:tcPr>
          <w:p w:rsidR="0022342B" w:rsidRDefault="00C0045C">
            <w:pPr>
              <w:pStyle w:val="2"/>
            </w:pPr>
            <w:r>
              <w:t>警用电动自行车质量、喷涂警用车外观、安装警灯、喊话器、后备箱的配备达标率</w:t>
            </w:r>
          </w:p>
        </w:tc>
        <w:tc>
          <w:tcPr>
            <w:tcW w:w="2551" w:type="dxa"/>
            <w:vAlign w:val="center"/>
          </w:tcPr>
          <w:p w:rsidR="0022342B" w:rsidRDefault="00C0045C">
            <w:pPr>
              <w:pStyle w:val="2"/>
            </w:pPr>
            <w:r>
              <w:t>100%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租赁警用电动自行车验收日期</w:t>
            </w:r>
          </w:p>
        </w:tc>
        <w:tc>
          <w:tcPr>
            <w:tcW w:w="3430" w:type="dxa"/>
            <w:vAlign w:val="center"/>
          </w:tcPr>
          <w:p w:rsidR="0022342B" w:rsidRDefault="00C0045C">
            <w:pPr>
              <w:pStyle w:val="2"/>
            </w:pPr>
            <w:r>
              <w:t>租赁警用电动自行车验收日期</w:t>
            </w:r>
          </w:p>
        </w:tc>
        <w:tc>
          <w:tcPr>
            <w:tcW w:w="2551" w:type="dxa"/>
            <w:vAlign w:val="center"/>
          </w:tcPr>
          <w:p w:rsidR="0022342B" w:rsidRDefault="00C0045C">
            <w:pPr>
              <w:pStyle w:val="2"/>
            </w:pPr>
            <w:r>
              <w:t>2024年年底</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租赁项目警用电动自行车成本</w:t>
            </w:r>
          </w:p>
        </w:tc>
        <w:tc>
          <w:tcPr>
            <w:tcW w:w="3430" w:type="dxa"/>
            <w:vAlign w:val="center"/>
          </w:tcPr>
          <w:p w:rsidR="0022342B" w:rsidRDefault="00C0045C">
            <w:pPr>
              <w:pStyle w:val="2"/>
            </w:pPr>
            <w:r>
              <w:t>租赁项目警用电动自行车成本</w:t>
            </w:r>
          </w:p>
        </w:tc>
        <w:tc>
          <w:tcPr>
            <w:tcW w:w="2551" w:type="dxa"/>
            <w:vAlign w:val="center"/>
          </w:tcPr>
          <w:p w:rsidR="0022342B" w:rsidRDefault="00C0045C">
            <w:pPr>
              <w:pStyle w:val="2"/>
            </w:pPr>
            <w:r>
              <w:t>≤128万元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经济效益指标</w:t>
            </w:r>
          </w:p>
        </w:tc>
        <w:tc>
          <w:tcPr>
            <w:tcW w:w="1332" w:type="dxa"/>
            <w:vAlign w:val="center"/>
          </w:tcPr>
          <w:p w:rsidR="0022342B" w:rsidRDefault="00C0045C">
            <w:pPr>
              <w:pStyle w:val="2"/>
            </w:pPr>
            <w:r>
              <w:t>提高各基层单位机动性，快速达到事故现场，处理交通事故，使我市路面快速恢复畅通</w:t>
            </w:r>
          </w:p>
        </w:tc>
        <w:tc>
          <w:tcPr>
            <w:tcW w:w="3430" w:type="dxa"/>
            <w:vAlign w:val="center"/>
          </w:tcPr>
          <w:p w:rsidR="0022342B" w:rsidRDefault="00C0045C">
            <w:pPr>
              <w:pStyle w:val="2"/>
            </w:pPr>
            <w:r>
              <w:t>提高各基层单位机动性，快速达到事故现场，处理交通事故，使我市路面快速恢复畅通</w:t>
            </w:r>
          </w:p>
        </w:tc>
        <w:tc>
          <w:tcPr>
            <w:tcW w:w="2551" w:type="dxa"/>
            <w:vAlign w:val="center"/>
          </w:tcPr>
          <w:p w:rsidR="0022342B" w:rsidRDefault="00C0045C">
            <w:pPr>
              <w:pStyle w:val="2"/>
            </w:pPr>
            <w:r>
              <w:t>基层单位路面执勤执法人员的机动性和短距离路面事故等突发事件的到场处理的工作效率显著提高</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采购人满意度</w:t>
            </w:r>
          </w:p>
        </w:tc>
        <w:tc>
          <w:tcPr>
            <w:tcW w:w="3430" w:type="dxa"/>
            <w:vAlign w:val="center"/>
          </w:tcPr>
          <w:p w:rsidR="0022342B" w:rsidRDefault="00C0045C">
            <w:pPr>
              <w:pStyle w:val="2"/>
            </w:pPr>
            <w:r>
              <w:t>采购人满意度</w:t>
            </w:r>
          </w:p>
        </w:tc>
        <w:tc>
          <w:tcPr>
            <w:tcW w:w="2551" w:type="dxa"/>
            <w:vAlign w:val="center"/>
          </w:tcPr>
          <w:p w:rsidR="0022342B" w:rsidRDefault="00C0045C">
            <w:pPr>
              <w:pStyle w:val="2"/>
            </w:pPr>
            <w:r>
              <w:t>满意</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4" w:name="_Toc157675475"/>
      <w:r>
        <w:rPr>
          <w:rFonts w:ascii="方正仿宋_GBK" w:eastAsia="方正仿宋_GBK" w:hAnsi="方正仿宋_GBK" w:cs="方正仿宋_GBK"/>
          <w:sz w:val="28"/>
        </w:rPr>
        <w:t>14.道路交通“两类设施”电费绩效目标表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道路交通“两类设施”电费</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500.00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500.00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用于天津市市内六区交通信号灯以及内外场机房电费支出。</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1.通过该项目， 保障天津市市内六区交通信号灯以及内外场机房正常使用。</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电费支持的供电种类</w:t>
            </w:r>
          </w:p>
        </w:tc>
        <w:tc>
          <w:tcPr>
            <w:tcW w:w="3430" w:type="dxa"/>
            <w:vAlign w:val="center"/>
          </w:tcPr>
          <w:p w:rsidR="0022342B" w:rsidRDefault="00C0045C">
            <w:pPr>
              <w:pStyle w:val="2"/>
            </w:pPr>
            <w:r>
              <w:t>市内六区交通信号灯以及内外场机房正常</w:t>
            </w:r>
          </w:p>
        </w:tc>
        <w:tc>
          <w:tcPr>
            <w:tcW w:w="2551" w:type="dxa"/>
            <w:vAlign w:val="center"/>
          </w:tcPr>
          <w:p w:rsidR="0022342B" w:rsidRDefault="00C0045C">
            <w:pPr>
              <w:pStyle w:val="2"/>
            </w:pPr>
            <w:r>
              <w:t>≥3市内六区交通信号灯以及内外场机房正常</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验收合格率</w:t>
            </w:r>
          </w:p>
        </w:tc>
        <w:tc>
          <w:tcPr>
            <w:tcW w:w="3430" w:type="dxa"/>
            <w:vAlign w:val="center"/>
          </w:tcPr>
          <w:p w:rsidR="0022342B" w:rsidRDefault="00C0045C">
            <w:pPr>
              <w:pStyle w:val="2"/>
            </w:pPr>
            <w:r>
              <w:t>验收合格率</w:t>
            </w:r>
          </w:p>
        </w:tc>
        <w:tc>
          <w:tcPr>
            <w:tcW w:w="2551" w:type="dxa"/>
            <w:vAlign w:val="center"/>
          </w:tcPr>
          <w:p w:rsidR="0022342B" w:rsidRDefault="00C0045C">
            <w:pPr>
              <w:pStyle w:val="2"/>
            </w:pPr>
            <w:r>
              <w:t>≥95%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资金支付时间</w:t>
            </w:r>
          </w:p>
        </w:tc>
        <w:tc>
          <w:tcPr>
            <w:tcW w:w="3430" w:type="dxa"/>
            <w:vAlign w:val="center"/>
          </w:tcPr>
          <w:p w:rsidR="0022342B" w:rsidRDefault="00C0045C">
            <w:pPr>
              <w:pStyle w:val="2"/>
            </w:pPr>
            <w:r>
              <w:t>资金支付时间</w:t>
            </w:r>
          </w:p>
        </w:tc>
        <w:tc>
          <w:tcPr>
            <w:tcW w:w="2551" w:type="dxa"/>
            <w:vAlign w:val="center"/>
          </w:tcPr>
          <w:p w:rsidR="0022342B" w:rsidRDefault="00C0045C">
            <w:pPr>
              <w:pStyle w:val="2"/>
            </w:pPr>
            <w:r>
              <w:t>2024年12月底之前完成项目资金阶段性支付</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本期电费支持时间</w:t>
            </w:r>
          </w:p>
        </w:tc>
        <w:tc>
          <w:tcPr>
            <w:tcW w:w="3430" w:type="dxa"/>
            <w:vAlign w:val="center"/>
          </w:tcPr>
          <w:p w:rsidR="0022342B" w:rsidRDefault="00C0045C">
            <w:pPr>
              <w:pStyle w:val="2"/>
            </w:pPr>
            <w:r>
              <w:t>本期电费支持时间</w:t>
            </w:r>
          </w:p>
        </w:tc>
        <w:tc>
          <w:tcPr>
            <w:tcW w:w="2551" w:type="dxa"/>
            <w:vAlign w:val="center"/>
          </w:tcPr>
          <w:p w:rsidR="0022342B" w:rsidRDefault="00C0045C">
            <w:pPr>
              <w:pStyle w:val="2"/>
            </w:pPr>
            <w:r>
              <w:t>2024年1月-2024年12月</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阶段控制成本</w:t>
            </w:r>
          </w:p>
        </w:tc>
        <w:tc>
          <w:tcPr>
            <w:tcW w:w="3430" w:type="dxa"/>
            <w:vAlign w:val="center"/>
          </w:tcPr>
          <w:p w:rsidR="0022342B" w:rsidRDefault="00C0045C">
            <w:pPr>
              <w:pStyle w:val="2"/>
            </w:pPr>
            <w:r>
              <w:t>阶段控制成本</w:t>
            </w:r>
          </w:p>
        </w:tc>
        <w:tc>
          <w:tcPr>
            <w:tcW w:w="2551" w:type="dxa"/>
            <w:vAlign w:val="center"/>
          </w:tcPr>
          <w:p w:rsidR="0022342B" w:rsidRDefault="00C0045C">
            <w:pPr>
              <w:pStyle w:val="2"/>
            </w:pPr>
            <w:r>
              <w:t>≤500万元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保障人民出行安全</w:t>
            </w:r>
          </w:p>
        </w:tc>
        <w:tc>
          <w:tcPr>
            <w:tcW w:w="3430" w:type="dxa"/>
            <w:vAlign w:val="center"/>
          </w:tcPr>
          <w:p w:rsidR="0022342B" w:rsidRDefault="00C0045C">
            <w:pPr>
              <w:pStyle w:val="2"/>
            </w:pPr>
            <w:r>
              <w:t>保障人民出行安全</w:t>
            </w:r>
          </w:p>
        </w:tc>
        <w:tc>
          <w:tcPr>
            <w:tcW w:w="2551" w:type="dxa"/>
            <w:vAlign w:val="center"/>
          </w:tcPr>
          <w:p w:rsidR="0022342B" w:rsidRDefault="00C0045C">
            <w:pPr>
              <w:pStyle w:val="2"/>
            </w:pPr>
            <w:r>
              <w:t xml:space="preserve">通过该项目的建设，有效的保障人民出行安全 </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被服务对象满意度</w:t>
            </w:r>
          </w:p>
        </w:tc>
        <w:tc>
          <w:tcPr>
            <w:tcW w:w="3430" w:type="dxa"/>
            <w:vAlign w:val="center"/>
          </w:tcPr>
          <w:p w:rsidR="0022342B" w:rsidRDefault="00C0045C">
            <w:pPr>
              <w:pStyle w:val="2"/>
            </w:pPr>
            <w:r>
              <w:t>被服务对象满意度</w:t>
            </w:r>
          </w:p>
        </w:tc>
        <w:tc>
          <w:tcPr>
            <w:tcW w:w="2551" w:type="dxa"/>
            <w:vAlign w:val="center"/>
          </w:tcPr>
          <w:p w:rsidR="0022342B" w:rsidRDefault="00C0045C">
            <w:pPr>
              <w:pStyle w:val="2"/>
            </w:pPr>
            <w:r>
              <w:t>≥95%</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5" w:name="_Toc157675476"/>
      <w:r>
        <w:rPr>
          <w:rFonts w:ascii="方正仿宋_GBK" w:eastAsia="方正仿宋_GBK" w:hAnsi="方正仿宋_GBK" w:cs="方正仿宋_GBK"/>
          <w:sz w:val="28"/>
        </w:rPr>
        <w:t>15.道路交通“两类设施”维护（2024）绩效目标表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道路交通“两类设施”维护（2024）</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6200.00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6200.00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用于道路交通“两类设施”维护。</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1.通过对道路交通“两类设施”维护，主要包括信号灯维修、电子警察视频监控等科技设施设备的维护，有效的保障了人民的出行安全。</w:t>
            </w:r>
            <w:r>
              <w:tab/>
            </w:r>
            <w:r>
              <w:tab/>
            </w:r>
            <w:r>
              <w:tab/>
            </w:r>
            <w:r>
              <w:tab/>
            </w:r>
            <w:r>
              <w:tab/>
            </w:r>
            <w:r>
              <w:tab/>
            </w:r>
          </w:p>
          <w:p w:rsidR="0022342B" w:rsidRDefault="0022342B">
            <w:pPr>
              <w:pStyle w:val="2"/>
            </w:pP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信号灯维修</w:t>
            </w:r>
          </w:p>
        </w:tc>
        <w:tc>
          <w:tcPr>
            <w:tcW w:w="3430" w:type="dxa"/>
            <w:vAlign w:val="center"/>
          </w:tcPr>
          <w:p w:rsidR="0022342B" w:rsidRDefault="00C0045C">
            <w:pPr>
              <w:pStyle w:val="2"/>
            </w:pPr>
            <w:r>
              <w:t>信号灯维修</w:t>
            </w:r>
          </w:p>
        </w:tc>
        <w:tc>
          <w:tcPr>
            <w:tcW w:w="2551" w:type="dxa"/>
            <w:vAlign w:val="center"/>
          </w:tcPr>
          <w:p w:rsidR="0022342B" w:rsidRDefault="00C0045C">
            <w:pPr>
              <w:pStyle w:val="2"/>
            </w:pPr>
            <w:r>
              <w:t>≥1000处</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电子警察及视频监控</w:t>
            </w:r>
          </w:p>
        </w:tc>
        <w:tc>
          <w:tcPr>
            <w:tcW w:w="3430" w:type="dxa"/>
            <w:vAlign w:val="center"/>
          </w:tcPr>
          <w:p w:rsidR="0022342B" w:rsidRDefault="00C0045C">
            <w:pPr>
              <w:pStyle w:val="2"/>
            </w:pPr>
            <w:r>
              <w:t>电子警察及视频监控</w:t>
            </w:r>
          </w:p>
        </w:tc>
        <w:tc>
          <w:tcPr>
            <w:tcW w:w="2551" w:type="dxa"/>
            <w:vAlign w:val="center"/>
          </w:tcPr>
          <w:p w:rsidR="0022342B" w:rsidRDefault="00C0045C">
            <w:pPr>
              <w:pStyle w:val="2"/>
            </w:pPr>
            <w:r>
              <w:t>≥5000套</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道路交通两类设施维护</w:t>
            </w:r>
          </w:p>
        </w:tc>
        <w:tc>
          <w:tcPr>
            <w:tcW w:w="3430" w:type="dxa"/>
            <w:vAlign w:val="center"/>
          </w:tcPr>
          <w:p w:rsidR="0022342B" w:rsidRDefault="00C0045C">
            <w:pPr>
              <w:pStyle w:val="2"/>
            </w:pPr>
            <w:r>
              <w:t>根据实际情况对道路交通两类设施进项维护</w:t>
            </w:r>
          </w:p>
        </w:tc>
        <w:tc>
          <w:tcPr>
            <w:tcW w:w="2551" w:type="dxa"/>
            <w:vAlign w:val="center"/>
          </w:tcPr>
          <w:p w:rsidR="0022342B" w:rsidRDefault="00C0045C">
            <w:pPr>
              <w:pStyle w:val="2"/>
            </w:pPr>
            <w:r>
              <w:t>实际发生量</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设备完好率</w:t>
            </w:r>
          </w:p>
        </w:tc>
        <w:tc>
          <w:tcPr>
            <w:tcW w:w="3430" w:type="dxa"/>
            <w:vAlign w:val="center"/>
          </w:tcPr>
          <w:p w:rsidR="0022342B" w:rsidRDefault="00C0045C">
            <w:pPr>
              <w:pStyle w:val="2"/>
            </w:pPr>
            <w:r>
              <w:t>设备完好率</w:t>
            </w:r>
          </w:p>
        </w:tc>
        <w:tc>
          <w:tcPr>
            <w:tcW w:w="2551" w:type="dxa"/>
            <w:vAlign w:val="center"/>
          </w:tcPr>
          <w:p w:rsidR="0022342B" w:rsidRDefault="00C0045C">
            <w:pPr>
              <w:pStyle w:val="2"/>
            </w:pPr>
            <w:r>
              <w:t>≥95%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运维时间</w:t>
            </w:r>
          </w:p>
        </w:tc>
        <w:tc>
          <w:tcPr>
            <w:tcW w:w="3430" w:type="dxa"/>
            <w:vAlign w:val="center"/>
          </w:tcPr>
          <w:p w:rsidR="0022342B" w:rsidRDefault="00C0045C">
            <w:pPr>
              <w:pStyle w:val="2"/>
            </w:pPr>
            <w:r>
              <w:t>运维时间</w:t>
            </w:r>
          </w:p>
        </w:tc>
        <w:tc>
          <w:tcPr>
            <w:tcW w:w="2551" w:type="dxa"/>
            <w:vAlign w:val="center"/>
          </w:tcPr>
          <w:p w:rsidR="0022342B" w:rsidRDefault="00C0045C">
            <w:pPr>
              <w:pStyle w:val="2"/>
            </w:pPr>
            <w:r>
              <w:t>1年</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项目资金申请到账后于年度支付完毕</w:t>
            </w:r>
          </w:p>
        </w:tc>
        <w:tc>
          <w:tcPr>
            <w:tcW w:w="3430" w:type="dxa"/>
            <w:vAlign w:val="center"/>
          </w:tcPr>
          <w:p w:rsidR="0022342B" w:rsidRDefault="00C0045C">
            <w:pPr>
              <w:pStyle w:val="2"/>
            </w:pPr>
            <w:r>
              <w:t>2024年12月底之前支付完毕</w:t>
            </w:r>
          </w:p>
        </w:tc>
        <w:tc>
          <w:tcPr>
            <w:tcW w:w="2551" w:type="dxa"/>
            <w:vAlign w:val="center"/>
          </w:tcPr>
          <w:p w:rsidR="0022342B" w:rsidRDefault="00C0045C">
            <w:pPr>
              <w:pStyle w:val="2"/>
            </w:pPr>
            <w:r>
              <w:t>≤12月</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项目运行成本</w:t>
            </w:r>
          </w:p>
        </w:tc>
        <w:tc>
          <w:tcPr>
            <w:tcW w:w="3430" w:type="dxa"/>
            <w:vAlign w:val="center"/>
          </w:tcPr>
          <w:p w:rsidR="0022342B" w:rsidRDefault="00C0045C">
            <w:pPr>
              <w:pStyle w:val="2"/>
            </w:pPr>
            <w:r>
              <w:t>项目运行实际总体成本</w:t>
            </w:r>
          </w:p>
        </w:tc>
        <w:tc>
          <w:tcPr>
            <w:tcW w:w="2551" w:type="dxa"/>
            <w:vAlign w:val="center"/>
          </w:tcPr>
          <w:p w:rsidR="0022342B" w:rsidRDefault="00C0045C">
            <w:pPr>
              <w:pStyle w:val="2"/>
            </w:pPr>
            <w:r>
              <w:t>≤6200万元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提升两类设施完好率，保障群众出行安全</w:t>
            </w:r>
          </w:p>
        </w:tc>
        <w:tc>
          <w:tcPr>
            <w:tcW w:w="3430" w:type="dxa"/>
            <w:vAlign w:val="center"/>
          </w:tcPr>
          <w:p w:rsidR="0022342B" w:rsidRDefault="00C0045C">
            <w:pPr>
              <w:pStyle w:val="2"/>
            </w:pPr>
            <w:r>
              <w:t>有效的提升两类设施完好率，保障群众出行安全.</w:t>
            </w:r>
          </w:p>
        </w:tc>
        <w:tc>
          <w:tcPr>
            <w:tcW w:w="2551" w:type="dxa"/>
            <w:vAlign w:val="center"/>
          </w:tcPr>
          <w:p w:rsidR="0022342B" w:rsidRDefault="00C0045C">
            <w:pPr>
              <w:pStyle w:val="2"/>
            </w:pPr>
            <w:r>
              <w:t>通过项目的整体运维服务，有效的提升两类设施完好率，保障群众出行安全。</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服务对象满意度</w:t>
            </w:r>
          </w:p>
        </w:tc>
        <w:tc>
          <w:tcPr>
            <w:tcW w:w="3430" w:type="dxa"/>
            <w:vAlign w:val="center"/>
          </w:tcPr>
          <w:p w:rsidR="0022342B" w:rsidRDefault="00C0045C">
            <w:pPr>
              <w:pStyle w:val="2"/>
            </w:pPr>
            <w:r>
              <w:t>服务对象满意度</w:t>
            </w:r>
          </w:p>
        </w:tc>
        <w:tc>
          <w:tcPr>
            <w:tcW w:w="2551" w:type="dxa"/>
            <w:vAlign w:val="center"/>
          </w:tcPr>
          <w:p w:rsidR="0022342B" w:rsidRDefault="00C0045C">
            <w:pPr>
              <w:pStyle w:val="2"/>
            </w:pPr>
            <w:r>
              <w:t>≥95%</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6" w:name="_Toc157675477"/>
      <w:r>
        <w:rPr>
          <w:rFonts w:ascii="方正仿宋_GBK" w:eastAsia="方正仿宋_GBK" w:hAnsi="方正仿宋_GBK" w:cs="方正仿宋_GBK"/>
          <w:sz w:val="28"/>
        </w:rPr>
        <w:t>16.道路交通“系统平台”维护-2024中央绩效目标表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道路交通“系统平台”维护-2024中央</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1500.00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1500.00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用于交管核心业务平台系统维护支出。</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1.通过对交管核心业务平台系统维护，有效的保障人民的出行安全。</w:t>
            </w:r>
            <w:r>
              <w:tab/>
            </w:r>
            <w:r>
              <w:tab/>
            </w:r>
            <w:r>
              <w:tab/>
            </w:r>
            <w:r>
              <w:tab/>
            </w:r>
            <w:r>
              <w:tab/>
            </w:r>
            <w:r>
              <w:tab/>
            </w:r>
          </w:p>
          <w:p w:rsidR="0022342B" w:rsidRDefault="0022342B">
            <w:pPr>
              <w:pStyle w:val="2"/>
            </w:pP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信息化系统维护</w:t>
            </w:r>
          </w:p>
        </w:tc>
        <w:tc>
          <w:tcPr>
            <w:tcW w:w="3430" w:type="dxa"/>
            <w:vAlign w:val="center"/>
          </w:tcPr>
          <w:p w:rsidR="0022342B" w:rsidRDefault="00C0045C">
            <w:pPr>
              <w:pStyle w:val="2"/>
            </w:pPr>
            <w:r>
              <w:t>信息化系统维护数</w:t>
            </w:r>
          </w:p>
        </w:tc>
        <w:tc>
          <w:tcPr>
            <w:tcW w:w="2551" w:type="dxa"/>
            <w:vAlign w:val="center"/>
          </w:tcPr>
          <w:p w:rsidR="0022342B" w:rsidRDefault="00C0045C">
            <w:pPr>
              <w:pStyle w:val="2"/>
            </w:pPr>
            <w:r>
              <w:t>≥8实际运维信息化系统数</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验收合格率</w:t>
            </w:r>
          </w:p>
        </w:tc>
        <w:tc>
          <w:tcPr>
            <w:tcW w:w="3430" w:type="dxa"/>
            <w:vAlign w:val="center"/>
          </w:tcPr>
          <w:p w:rsidR="0022342B" w:rsidRDefault="00C0045C">
            <w:pPr>
              <w:pStyle w:val="2"/>
            </w:pPr>
            <w:r>
              <w:t>系统正常运行率</w:t>
            </w:r>
          </w:p>
        </w:tc>
        <w:tc>
          <w:tcPr>
            <w:tcW w:w="2551" w:type="dxa"/>
            <w:vAlign w:val="center"/>
          </w:tcPr>
          <w:p w:rsidR="0022342B" w:rsidRDefault="00C0045C">
            <w:pPr>
              <w:pStyle w:val="2"/>
            </w:pPr>
            <w:r>
              <w:t>≥95系统正常运行率95%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运维时间</w:t>
            </w:r>
          </w:p>
        </w:tc>
        <w:tc>
          <w:tcPr>
            <w:tcW w:w="3430" w:type="dxa"/>
            <w:vAlign w:val="center"/>
          </w:tcPr>
          <w:p w:rsidR="0022342B" w:rsidRDefault="00C0045C">
            <w:pPr>
              <w:pStyle w:val="2"/>
            </w:pPr>
            <w:r>
              <w:t>平台系统阶段运维时间</w:t>
            </w:r>
          </w:p>
        </w:tc>
        <w:tc>
          <w:tcPr>
            <w:tcW w:w="2551" w:type="dxa"/>
            <w:vAlign w:val="center"/>
          </w:tcPr>
          <w:p w:rsidR="0022342B" w:rsidRDefault="00C0045C">
            <w:pPr>
              <w:pStyle w:val="2"/>
            </w:pPr>
            <w:r>
              <w:t>1年</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项目申请资金到账后于12月底之前支付完毕</w:t>
            </w:r>
          </w:p>
        </w:tc>
        <w:tc>
          <w:tcPr>
            <w:tcW w:w="3430" w:type="dxa"/>
            <w:vAlign w:val="center"/>
          </w:tcPr>
          <w:p w:rsidR="0022342B" w:rsidRDefault="00C0045C">
            <w:pPr>
              <w:pStyle w:val="2"/>
            </w:pPr>
            <w:r>
              <w:t>2024年12月底之前支付完毕</w:t>
            </w:r>
          </w:p>
        </w:tc>
        <w:tc>
          <w:tcPr>
            <w:tcW w:w="2551" w:type="dxa"/>
            <w:vAlign w:val="center"/>
          </w:tcPr>
          <w:p w:rsidR="0022342B" w:rsidRDefault="00C0045C">
            <w:pPr>
              <w:pStyle w:val="2"/>
            </w:pPr>
            <w:r>
              <w:t>2024年12月底之前支付完毕</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项目运行成本</w:t>
            </w:r>
          </w:p>
        </w:tc>
        <w:tc>
          <w:tcPr>
            <w:tcW w:w="3430" w:type="dxa"/>
            <w:vAlign w:val="center"/>
          </w:tcPr>
          <w:p w:rsidR="0022342B" w:rsidRDefault="00C0045C">
            <w:pPr>
              <w:pStyle w:val="2"/>
            </w:pPr>
            <w:r>
              <w:t>项目阶段运行实际成本</w:t>
            </w:r>
          </w:p>
        </w:tc>
        <w:tc>
          <w:tcPr>
            <w:tcW w:w="2551" w:type="dxa"/>
            <w:vAlign w:val="center"/>
          </w:tcPr>
          <w:p w:rsidR="0022342B" w:rsidRDefault="00C0045C">
            <w:pPr>
              <w:pStyle w:val="2"/>
            </w:pPr>
            <w:r>
              <w:t>≤1500万元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保障人民的出行安全</w:t>
            </w:r>
          </w:p>
        </w:tc>
        <w:tc>
          <w:tcPr>
            <w:tcW w:w="3430" w:type="dxa"/>
            <w:vAlign w:val="center"/>
          </w:tcPr>
          <w:p w:rsidR="0022342B" w:rsidRDefault="00C0045C">
            <w:pPr>
              <w:pStyle w:val="2"/>
            </w:pPr>
            <w:r>
              <w:t>有效的保障人民的出行安全</w:t>
            </w:r>
          </w:p>
        </w:tc>
        <w:tc>
          <w:tcPr>
            <w:tcW w:w="2551" w:type="dxa"/>
            <w:vAlign w:val="center"/>
          </w:tcPr>
          <w:p w:rsidR="0022342B" w:rsidRDefault="00C0045C">
            <w:pPr>
              <w:pStyle w:val="2"/>
            </w:pPr>
            <w:r>
              <w:t>通过项目的整体维护服务，有效的提升交通畅通度，保障人民的出行安全。</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被服务对象满意度</w:t>
            </w:r>
          </w:p>
        </w:tc>
        <w:tc>
          <w:tcPr>
            <w:tcW w:w="3430" w:type="dxa"/>
            <w:vAlign w:val="center"/>
          </w:tcPr>
          <w:p w:rsidR="0022342B" w:rsidRDefault="00C0045C">
            <w:pPr>
              <w:pStyle w:val="2"/>
            </w:pPr>
            <w:r>
              <w:t>被服务对象满意度</w:t>
            </w:r>
          </w:p>
        </w:tc>
        <w:tc>
          <w:tcPr>
            <w:tcW w:w="2551" w:type="dxa"/>
            <w:vAlign w:val="center"/>
          </w:tcPr>
          <w:p w:rsidR="0022342B" w:rsidRDefault="00C0045C">
            <w:pPr>
              <w:pStyle w:val="2"/>
            </w:pPr>
            <w:r>
              <w:t>≥95%</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7" w:name="_Toc157675478"/>
      <w:r>
        <w:rPr>
          <w:rFonts w:ascii="方正仿宋_GBK" w:eastAsia="方正仿宋_GBK" w:hAnsi="方正仿宋_GBK" w:cs="方正仿宋_GBK"/>
          <w:sz w:val="28"/>
        </w:rPr>
        <w:t>17.科设支队债券利息-2024债券利息绩效目标表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科设支队债券利息-2024债券利息</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3960.97</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3960.97</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用于一般债利息支出。</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1.通过按时完成债券付息，保障投资者权益。</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2024年债务付息数量</w:t>
            </w:r>
          </w:p>
        </w:tc>
        <w:tc>
          <w:tcPr>
            <w:tcW w:w="3430" w:type="dxa"/>
            <w:vAlign w:val="center"/>
          </w:tcPr>
          <w:p w:rsidR="0022342B" w:rsidRDefault="00C0045C">
            <w:pPr>
              <w:pStyle w:val="2"/>
            </w:pPr>
            <w:r>
              <w:t>发行债券利息数量</w:t>
            </w:r>
          </w:p>
        </w:tc>
        <w:tc>
          <w:tcPr>
            <w:tcW w:w="2551" w:type="dxa"/>
            <w:vAlign w:val="center"/>
          </w:tcPr>
          <w:p w:rsidR="0022342B" w:rsidRDefault="00C0045C">
            <w:pPr>
              <w:pStyle w:val="2"/>
            </w:pPr>
            <w:r>
              <w:t>15项</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资金使用率</w:t>
            </w:r>
          </w:p>
        </w:tc>
        <w:tc>
          <w:tcPr>
            <w:tcW w:w="3430" w:type="dxa"/>
            <w:vAlign w:val="center"/>
          </w:tcPr>
          <w:p w:rsidR="0022342B" w:rsidRDefault="00C0045C">
            <w:pPr>
              <w:pStyle w:val="2"/>
            </w:pPr>
            <w:r>
              <w:t>债券利息使用率</w:t>
            </w:r>
          </w:p>
        </w:tc>
        <w:tc>
          <w:tcPr>
            <w:tcW w:w="2551" w:type="dxa"/>
            <w:vAlign w:val="center"/>
          </w:tcPr>
          <w:p w:rsidR="0022342B" w:rsidRDefault="00C0045C">
            <w:pPr>
              <w:pStyle w:val="2"/>
            </w:pPr>
            <w:r>
              <w:t>100%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本金计息时间</w:t>
            </w:r>
          </w:p>
        </w:tc>
        <w:tc>
          <w:tcPr>
            <w:tcW w:w="3430" w:type="dxa"/>
            <w:vAlign w:val="center"/>
          </w:tcPr>
          <w:p w:rsidR="0022342B" w:rsidRDefault="00C0045C">
            <w:pPr>
              <w:pStyle w:val="2"/>
            </w:pPr>
            <w:r>
              <w:t>本金计息时间</w:t>
            </w:r>
          </w:p>
        </w:tc>
        <w:tc>
          <w:tcPr>
            <w:tcW w:w="2551" w:type="dxa"/>
            <w:vAlign w:val="center"/>
          </w:tcPr>
          <w:p w:rsidR="0022342B" w:rsidRDefault="00C0045C">
            <w:pPr>
              <w:pStyle w:val="2"/>
            </w:pPr>
            <w:r>
              <w:t>365天</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债券利息金额</w:t>
            </w:r>
          </w:p>
        </w:tc>
        <w:tc>
          <w:tcPr>
            <w:tcW w:w="3430" w:type="dxa"/>
            <w:vAlign w:val="center"/>
          </w:tcPr>
          <w:p w:rsidR="0022342B" w:rsidRDefault="00C0045C">
            <w:pPr>
              <w:pStyle w:val="2"/>
            </w:pPr>
            <w:r>
              <w:t>偿还债务利息支出</w:t>
            </w:r>
          </w:p>
          <w:p w:rsidR="0022342B" w:rsidRDefault="0022342B">
            <w:pPr>
              <w:pStyle w:val="2"/>
            </w:pPr>
          </w:p>
          <w:p w:rsidR="0022342B" w:rsidRDefault="0022342B">
            <w:pPr>
              <w:pStyle w:val="2"/>
            </w:pPr>
          </w:p>
        </w:tc>
        <w:tc>
          <w:tcPr>
            <w:tcW w:w="2551" w:type="dxa"/>
            <w:vAlign w:val="center"/>
          </w:tcPr>
          <w:p w:rsidR="0022342B" w:rsidRDefault="00C0045C">
            <w:pPr>
              <w:pStyle w:val="2"/>
            </w:pPr>
            <w:r>
              <w:t>3960.97万元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化解债务风险</w:t>
            </w:r>
          </w:p>
        </w:tc>
        <w:tc>
          <w:tcPr>
            <w:tcW w:w="3430" w:type="dxa"/>
            <w:vAlign w:val="center"/>
          </w:tcPr>
          <w:p w:rsidR="0022342B" w:rsidRDefault="00C0045C">
            <w:pPr>
              <w:pStyle w:val="2"/>
            </w:pPr>
            <w:r>
              <w:t>满足对资金的需求，持续化解债务风险</w:t>
            </w:r>
          </w:p>
        </w:tc>
        <w:tc>
          <w:tcPr>
            <w:tcW w:w="2551" w:type="dxa"/>
            <w:vAlign w:val="center"/>
          </w:tcPr>
          <w:p w:rsidR="0022342B" w:rsidRDefault="00C0045C">
            <w:pPr>
              <w:pStyle w:val="2"/>
            </w:pPr>
            <w:r>
              <w:t>100%</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资金使用人满意度</w:t>
            </w:r>
          </w:p>
        </w:tc>
        <w:tc>
          <w:tcPr>
            <w:tcW w:w="3430" w:type="dxa"/>
            <w:vAlign w:val="center"/>
          </w:tcPr>
          <w:p w:rsidR="0022342B" w:rsidRDefault="00C0045C">
            <w:pPr>
              <w:pStyle w:val="2"/>
            </w:pPr>
            <w:r>
              <w:t>满意度</w:t>
            </w:r>
          </w:p>
        </w:tc>
        <w:tc>
          <w:tcPr>
            <w:tcW w:w="2551" w:type="dxa"/>
            <w:vAlign w:val="center"/>
          </w:tcPr>
          <w:p w:rsidR="0022342B" w:rsidRDefault="00C0045C">
            <w:pPr>
              <w:pStyle w:val="2"/>
            </w:pPr>
            <w:r>
              <w:t>≥95%</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8" w:name="_Toc157675479"/>
      <w:r>
        <w:rPr>
          <w:rFonts w:ascii="方正仿宋_GBK" w:eastAsia="方正仿宋_GBK" w:hAnsi="方正仿宋_GBK" w:cs="方正仿宋_GBK"/>
          <w:sz w:val="28"/>
        </w:rPr>
        <w:t>18.天津市公安局交通警察总队“治堵治堵”平台建设项目-2023一般债绩效目标表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天津市公安局交通警察总队“治堵治堵”平台建设项目-2023一般债</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85.00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85.00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用于“知堵治堵”平台建设。</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1.通过该项目的测算，实现高危隐患路口智能排查，建立评价交通拥堵程度的交通拥堵指数。</w:t>
            </w:r>
          </w:p>
          <w:p w:rsidR="0022342B" w:rsidRDefault="00C0045C">
            <w:pPr>
              <w:pStyle w:val="2"/>
            </w:pPr>
            <w:r>
              <w:t>2.通过该项目的测算，实现面向不同拥堵成因的缓堵策略选择，针对缓堵解决方案通过现有的一些仿真软件进行仿真验证，根据仿真结果调整优化缓堵策略。</w:t>
            </w:r>
          </w:p>
          <w:p w:rsidR="0022342B" w:rsidRDefault="00C0045C">
            <w:pPr>
              <w:pStyle w:val="2"/>
            </w:pPr>
            <w:r>
              <w:t>3.通过该项目的测算，实现交通拥堵路段的判定，分析交通拥堵发生根源性问题，根据拥堵的不同成因构建宏观、中观、微观等不同层次的缓堵策略库。</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重点路口位阶差</w:t>
            </w:r>
          </w:p>
        </w:tc>
        <w:tc>
          <w:tcPr>
            <w:tcW w:w="3430" w:type="dxa"/>
            <w:vAlign w:val="center"/>
          </w:tcPr>
          <w:p w:rsidR="0022342B" w:rsidRDefault="00C0045C">
            <w:pPr>
              <w:pStyle w:val="2"/>
            </w:pPr>
            <w:r>
              <w:t>重点路口位阶差计算数量</w:t>
            </w:r>
          </w:p>
        </w:tc>
        <w:tc>
          <w:tcPr>
            <w:tcW w:w="2551" w:type="dxa"/>
            <w:vAlign w:val="center"/>
          </w:tcPr>
          <w:p w:rsidR="0022342B" w:rsidRDefault="00C0045C">
            <w:pPr>
              <w:pStyle w:val="2"/>
            </w:pPr>
            <w:r>
              <w:t>≥100个</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重点路口形态辨识</w:t>
            </w:r>
          </w:p>
        </w:tc>
        <w:tc>
          <w:tcPr>
            <w:tcW w:w="3430" w:type="dxa"/>
            <w:vAlign w:val="center"/>
          </w:tcPr>
          <w:p w:rsidR="0022342B" w:rsidRDefault="00C0045C">
            <w:pPr>
              <w:pStyle w:val="2"/>
            </w:pPr>
            <w:r>
              <w:t>重点路口形态辨识数量</w:t>
            </w:r>
          </w:p>
        </w:tc>
        <w:tc>
          <w:tcPr>
            <w:tcW w:w="2551" w:type="dxa"/>
            <w:vAlign w:val="center"/>
          </w:tcPr>
          <w:p w:rsidR="0022342B" w:rsidRDefault="00C0045C">
            <w:pPr>
              <w:pStyle w:val="2"/>
            </w:pPr>
            <w:r>
              <w:t>≥100个</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重点路段拥堵状况</w:t>
            </w:r>
          </w:p>
        </w:tc>
        <w:tc>
          <w:tcPr>
            <w:tcW w:w="3430" w:type="dxa"/>
            <w:vAlign w:val="center"/>
          </w:tcPr>
          <w:p w:rsidR="0022342B" w:rsidRDefault="00C0045C">
            <w:pPr>
              <w:pStyle w:val="2"/>
            </w:pPr>
            <w:r>
              <w:t>重点路段拥堵状况识别数量</w:t>
            </w:r>
          </w:p>
        </w:tc>
        <w:tc>
          <w:tcPr>
            <w:tcW w:w="2551" w:type="dxa"/>
            <w:vAlign w:val="center"/>
          </w:tcPr>
          <w:p w:rsidR="0022342B" w:rsidRDefault="00C0045C">
            <w:pPr>
              <w:pStyle w:val="2"/>
            </w:pPr>
            <w:r>
              <w:t>≥10个</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系统建设材料进场合格率</w:t>
            </w:r>
          </w:p>
        </w:tc>
        <w:tc>
          <w:tcPr>
            <w:tcW w:w="3430" w:type="dxa"/>
            <w:vAlign w:val="center"/>
          </w:tcPr>
          <w:p w:rsidR="0022342B" w:rsidRDefault="00C0045C">
            <w:pPr>
              <w:pStyle w:val="2"/>
            </w:pPr>
            <w:r>
              <w:t>合格率</w:t>
            </w:r>
          </w:p>
        </w:tc>
        <w:tc>
          <w:tcPr>
            <w:tcW w:w="2551" w:type="dxa"/>
            <w:vAlign w:val="center"/>
          </w:tcPr>
          <w:p w:rsidR="0022342B" w:rsidRDefault="00C0045C">
            <w:pPr>
              <w:pStyle w:val="2"/>
            </w:pPr>
            <w:r>
              <w:t>≤98%</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项目启动时间</w:t>
            </w:r>
          </w:p>
        </w:tc>
        <w:tc>
          <w:tcPr>
            <w:tcW w:w="3430" w:type="dxa"/>
            <w:vAlign w:val="center"/>
          </w:tcPr>
          <w:p w:rsidR="0022342B" w:rsidRDefault="00C0045C">
            <w:pPr>
              <w:pStyle w:val="2"/>
            </w:pPr>
            <w:r>
              <w:t>启动时间</w:t>
            </w:r>
          </w:p>
        </w:tc>
        <w:tc>
          <w:tcPr>
            <w:tcW w:w="2551" w:type="dxa"/>
            <w:vAlign w:val="center"/>
          </w:tcPr>
          <w:p w:rsidR="0022342B" w:rsidRDefault="00C0045C">
            <w:pPr>
              <w:pStyle w:val="2"/>
            </w:pPr>
            <w:r>
              <w:t>2023年12月31日前启动</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成本控制</w:t>
            </w:r>
          </w:p>
        </w:tc>
        <w:tc>
          <w:tcPr>
            <w:tcW w:w="3430" w:type="dxa"/>
            <w:vAlign w:val="center"/>
          </w:tcPr>
          <w:p w:rsidR="0022342B" w:rsidRDefault="00C0045C">
            <w:pPr>
              <w:pStyle w:val="2"/>
            </w:pPr>
            <w:r>
              <w:t>阶段性成本控制</w:t>
            </w:r>
          </w:p>
        </w:tc>
        <w:tc>
          <w:tcPr>
            <w:tcW w:w="2551" w:type="dxa"/>
            <w:vAlign w:val="center"/>
          </w:tcPr>
          <w:p w:rsidR="0022342B" w:rsidRDefault="00C0045C">
            <w:pPr>
              <w:pStyle w:val="2"/>
            </w:pPr>
            <w:r>
              <w:t>≤85万元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可持续影响指标</w:t>
            </w:r>
          </w:p>
        </w:tc>
        <w:tc>
          <w:tcPr>
            <w:tcW w:w="1332" w:type="dxa"/>
            <w:vAlign w:val="center"/>
          </w:tcPr>
          <w:p w:rsidR="0022342B" w:rsidRDefault="00C0045C">
            <w:pPr>
              <w:pStyle w:val="2"/>
            </w:pPr>
            <w:r>
              <w:t>提升交通管理服务体系</w:t>
            </w:r>
          </w:p>
        </w:tc>
        <w:tc>
          <w:tcPr>
            <w:tcW w:w="3430" w:type="dxa"/>
            <w:vAlign w:val="center"/>
          </w:tcPr>
          <w:p w:rsidR="0022342B" w:rsidRDefault="00C0045C">
            <w:pPr>
              <w:pStyle w:val="2"/>
            </w:pPr>
            <w:r>
              <w:t>提升交通管理服务体系</w:t>
            </w:r>
          </w:p>
        </w:tc>
        <w:tc>
          <w:tcPr>
            <w:tcW w:w="2551" w:type="dxa"/>
            <w:vAlign w:val="center"/>
          </w:tcPr>
          <w:p w:rsidR="0022342B" w:rsidRDefault="00C0045C">
            <w:pPr>
              <w:pStyle w:val="2"/>
            </w:pPr>
            <w:r>
              <w:t>通过该项目的建设，有效的提升交管局“知堵治堵”水平，提升人民群众出行效率。</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满意度</w:t>
            </w:r>
          </w:p>
        </w:tc>
        <w:tc>
          <w:tcPr>
            <w:tcW w:w="3430" w:type="dxa"/>
            <w:vAlign w:val="center"/>
          </w:tcPr>
          <w:p w:rsidR="0022342B" w:rsidRDefault="00C0045C">
            <w:pPr>
              <w:pStyle w:val="2"/>
            </w:pPr>
            <w:r>
              <w:t xml:space="preserve">交警总队使用人员体验满意度 </w:t>
            </w:r>
          </w:p>
        </w:tc>
        <w:tc>
          <w:tcPr>
            <w:tcW w:w="2551" w:type="dxa"/>
            <w:vAlign w:val="center"/>
          </w:tcPr>
          <w:p w:rsidR="0022342B" w:rsidRDefault="00C0045C">
            <w:pPr>
              <w:pStyle w:val="2"/>
            </w:pPr>
            <w:r>
              <w:t>≥98%</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19" w:name="_Toc157675480"/>
      <w:r>
        <w:rPr>
          <w:rFonts w:ascii="方正仿宋_GBK" w:eastAsia="方正仿宋_GBK" w:hAnsi="方正仿宋_GBK" w:cs="方正仿宋_GBK"/>
          <w:sz w:val="28"/>
        </w:rPr>
        <w:t>19.天津市汽车电子标识试点工程（交通管理部分）-2023一般债绩效目标表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天津市汽车电子标识试点工程（交通管理部分）-2023一般债</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1292.76</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1292.76</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用于电子警察试点（交管部分）建设支出。</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1.通过汽车电子标识试点工程的建设，在天津市市域范围内构建“点、线、面”互为交织的网络化交通管理感知新体系，有效的提升车辆管理能力，为民众的出行提供便利服务。</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路测基站数</w:t>
            </w:r>
          </w:p>
        </w:tc>
        <w:tc>
          <w:tcPr>
            <w:tcW w:w="3430" w:type="dxa"/>
            <w:vAlign w:val="center"/>
          </w:tcPr>
          <w:p w:rsidR="0022342B" w:rsidRDefault="00C0045C">
            <w:pPr>
              <w:pStyle w:val="2"/>
            </w:pPr>
            <w:r>
              <w:t>路测识读基站建设数</w:t>
            </w:r>
          </w:p>
        </w:tc>
        <w:tc>
          <w:tcPr>
            <w:tcW w:w="2551" w:type="dxa"/>
            <w:vAlign w:val="center"/>
          </w:tcPr>
          <w:p w:rsidR="0022342B" w:rsidRDefault="00C0045C">
            <w:pPr>
              <w:pStyle w:val="2"/>
            </w:pPr>
            <w:r>
              <w:t>≥400断面</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移动采集基站</w:t>
            </w:r>
          </w:p>
        </w:tc>
        <w:tc>
          <w:tcPr>
            <w:tcW w:w="3430" w:type="dxa"/>
            <w:vAlign w:val="center"/>
          </w:tcPr>
          <w:p w:rsidR="0022342B" w:rsidRDefault="00C0045C">
            <w:pPr>
              <w:pStyle w:val="2"/>
            </w:pPr>
            <w:r>
              <w:t>移动采集基站建设数</w:t>
            </w:r>
          </w:p>
        </w:tc>
        <w:tc>
          <w:tcPr>
            <w:tcW w:w="2551" w:type="dxa"/>
            <w:vAlign w:val="center"/>
          </w:tcPr>
          <w:p w:rsidR="0022342B" w:rsidRDefault="00C0045C">
            <w:pPr>
              <w:pStyle w:val="2"/>
            </w:pPr>
            <w:r>
              <w:t>≥20套</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车辆检测线识读设备</w:t>
            </w:r>
          </w:p>
        </w:tc>
        <w:tc>
          <w:tcPr>
            <w:tcW w:w="3430" w:type="dxa"/>
            <w:vAlign w:val="center"/>
          </w:tcPr>
          <w:p w:rsidR="0022342B" w:rsidRDefault="00C0045C">
            <w:pPr>
              <w:pStyle w:val="2"/>
            </w:pPr>
            <w:r>
              <w:t>车辆检测线识读设备数</w:t>
            </w:r>
          </w:p>
        </w:tc>
        <w:tc>
          <w:tcPr>
            <w:tcW w:w="2551" w:type="dxa"/>
            <w:vAlign w:val="center"/>
          </w:tcPr>
          <w:p w:rsidR="0022342B" w:rsidRDefault="00C0045C">
            <w:pPr>
              <w:pStyle w:val="2"/>
            </w:pPr>
            <w:r>
              <w:t>≥100条</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系统正常运转</w:t>
            </w:r>
          </w:p>
        </w:tc>
        <w:tc>
          <w:tcPr>
            <w:tcW w:w="3430" w:type="dxa"/>
            <w:vAlign w:val="center"/>
          </w:tcPr>
          <w:p w:rsidR="0022342B" w:rsidRDefault="00C0045C">
            <w:pPr>
              <w:pStyle w:val="2"/>
            </w:pPr>
            <w:r>
              <w:t>系统正常运转天数</w:t>
            </w:r>
          </w:p>
        </w:tc>
        <w:tc>
          <w:tcPr>
            <w:tcW w:w="2551" w:type="dxa"/>
            <w:vAlign w:val="center"/>
          </w:tcPr>
          <w:p w:rsidR="0022342B" w:rsidRDefault="00C0045C">
            <w:pPr>
              <w:pStyle w:val="2"/>
            </w:pPr>
            <w:r>
              <w:t>365天</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设备到货时效</w:t>
            </w:r>
          </w:p>
        </w:tc>
        <w:tc>
          <w:tcPr>
            <w:tcW w:w="3430" w:type="dxa"/>
            <w:vAlign w:val="center"/>
          </w:tcPr>
          <w:p w:rsidR="0022342B" w:rsidRDefault="00C0045C">
            <w:pPr>
              <w:pStyle w:val="2"/>
            </w:pPr>
            <w:r>
              <w:t>项目所需设备到货及时率</w:t>
            </w:r>
          </w:p>
        </w:tc>
        <w:tc>
          <w:tcPr>
            <w:tcW w:w="2551" w:type="dxa"/>
            <w:vAlign w:val="center"/>
          </w:tcPr>
          <w:p w:rsidR="0022342B" w:rsidRDefault="00C0045C">
            <w:pPr>
              <w:pStyle w:val="2"/>
            </w:pPr>
            <w:r>
              <w:t>100%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项目成本</w:t>
            </w:r>
          </w:p>
        </w:tc>
        <w:tc>
          <w:tcPr>
            <w:tcW w:w="3430" w:type="dxa"/>
            <w:vAlign w:val="center"/>
          </w:tcPr>
          <w:p w:rsidR="0022342B" w:rsidRDefault="00C0045C">
            <w:pPr>
              <w:pStyle w:val="2"/>
            </w:pPr>
            <w:r>
              <w:t>项目阶段成本控制数</w:t>
            </w:r>
          </w:p>
        </w:tc>
        <w:tc>
          <w:tcPr>
            <w:tcW w:w="2551" w:type="dxa"/>
            <w:vAlign w:val="center"/>
          </w:tcPr>
          <w:p w:rsidR="0022342B" w:rsidRDefault="00C0045C">
            <w:pPr>
              <w:pStyle w:val="2"/>
            </w:pPr>
            <w:r>
              <w:t>≤1293万元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提升车辆管理能力</w:t>
            </w:r>
          </w:p>
        </w:tc>
        <w:tc>
          <w:tcPr>
            <w:tcW w:w="3430" w:type="dxa"/>
            <w:vAlign w:val="center"/>
          </w:tcPr>
          <w:p w:rsidR="0022342B" w:rsidRDefault="00C0045C">
            <w:pPr>
              <w:pStyle w:val="2"/>
            </w:pPr>
            <w:r>
              <w:t>有效的提升车辆管理能力</w:t>
            </w:r>
          </w:p>
        </w:tc>
        <w:tc>
          <w:tcPr>
            <w:tcW w:w="2551" w:type="dxa"/>
            <w:vAlign w:val="center"/>
          </w:tcPr>
          <w:p w:rsidR="0022342B" w:rsidRDefault="00C0045C">
            <w:pPr>
              <w:pStyle w:val="2"/>
            </w:pPr>
            <w:r>
              <w:t>通过该项目的建设有效的提升车辆的管理能力，为民众的出行提供便利服务。</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被服务对象满意度</w:t>
            </w:r>
          </w:p>
        </w:tc>
        <w:tc>
          <w:tcPr>
            <w:tcW w:w="3430" w:type="dxa"/>
            <w:vAlign w:val="center"/>
          </w:tcPr>
          <w:p w:rsidR="0022342B" w:rsidRDefault="00C0045C">
            <w:pPr>
              <w:pStyle w:val="2"/>
            </w:pPr>
            <w:r>
              <w:t>服务对象满意度</w:t>
            </w:r>
          </w:p>
        </w:tc>
        <w:tc>
          <w:tcPr>
            <w:tcW w:w="2551" w:type="dxa"/>
            <w:vAlign w:val="center"/>
          </w:tcPr>
          <w:p w:rsidR="0022342B" w:rsidRDefault="00C0045C">
            <w:pPr>
              <w:pStyle w:val="2"/>
            </w:pPr>
            <w:r>
              <w:t>≥95%</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20" w:name="_Toc157675481"/>
      <w:r>
        <w:rPr>
          <w:rFonts w:ascii="方正仿宋_GBK" w:eastAsia="方正仿宋_GBK" w:hAnsi="方正仿宋_GBK" w:cs="方正仿宋_GBK"/>
          <w:sz w:val="28"/>
        </w:rPr>
        <w:t>20.车管所计算机软硬件系统运行维护绩效目标表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车管所计算机软硬件系统运行维护</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97.00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97.00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用于支付软硬件维保人员费用。</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 xml:space="preserve">1.提高政府与车管所社会形象，满足上级主管部门要求（公安部）。 </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维护公安交管综合应用外挂系统（自建）</w:t>
            </w:r>
          </w:p>
        </w:tc>
        <w:tc>
          <w:tcPr>
            <w:tcW w:w="3430" w:type="dxa"/>
            <w:vAlign w:val="center"/>
          </w:tcPr>
          <w:p w:rsidR="0022342B" w:rsidRDefault="00C0045C">
            <w:pPr>
              <w:pStyle w:val="2"/>
            </w:pPr>
            <w:r>
              <w:t>维护公安交管综合应用外挂系统（自建）</w:t>
            </w:r>
          </w:p>
        </w:tc>
        <w:tc>
          <w:tcPr>
            <w:tcW w:w="2551" w:type="dxa"/>
            <w:vAlign w:val="center"/>
          </w:tcPr>
          <w:p w:rsidR="0022342B" w:rsidRDefault="00C0045C">
            <w:pPr>
              <w:pStyle w:val="2"/>
            </w:pPr>
            <w:r>
              <w:t>≥6个</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维护公安交管全国统一版软件系统</w:t>
            </w:r>
          </w:p>
        </w:tc>
        <w:tc>
          <w:tcPr>
            <w:tcW w:w="3430" w:type="dxa"/>
            <w:vAlign w:val="center"/>
          </w:tcPr>
          <w:p w:rsidR="0022342B" w:rsidRDefault="00C0045C">
            <w:pPr>
              <w:pStyle w:val="2"/>
            </w:pPr>
            <w:r>
              <w:t>维护公安交管全国统一版软件系统</w:t>
            </w:r>
          </w:p>
        </w:tc>
        <w:tc>
          <w:tcPr>
            <w:tcW w:w="2551" w:type="dxa"/>
            <w:vAlign w:val="center"/>
          </w:tcPr>
          <w:p w:rsidR="0022342B" w:rsidRDefault="00C0045C">
            <w:pPr>
              <w:pStyle w:val="2"/>
            </w:pPr>
            <w:r>
              <w:t>≥2个</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系统故障率</w:t>
            </w:r>
          </w:p>
        </w:tc>
        <w:tc>
          <w:tcPr>
            <w:tcW w:w="3430" w:type="dxa"/>
            <w:vAlign w:val="center"/>
          </w:tcPr>
          <w:p w:rsidR="0022342B" w:rsidRDefault="00C0045C">
            <w:pPr>
              <w:pStyle w:val="2"/>
            </w:pPr>
            <w:r>
              <w:t>系统故障率</w:t>
            </w:r>
          </w:p>
        </w:tc>
        <w:tc>
          <w:tcPr>
            <w:tcW w:w="2551" w:type="dxa"/>
            <w:vAlign w:val="center"/>
          </w:tcPr>
          <w:p w:rsidR="0022342B" w:rsidRDefault="00C0045C">
            <w:pPr>
              <w:pStyle w:val="2"/>
            </w:pPr>
            <w:r>
              <w:t>≤10%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系统运行维护响应时间</w:t>
            </w:r>
          </w:p>
        </w:tc>
        <w:tc>
          <w:tcPr>
            <w:tcW w:w="3430" w:type="dxa"/>
            <w:vAlign w:val="center"/>
          </w:tcPr>
          <w:p w:rsidR="0022342B" w:rsidRDefault="00C0045C">
            <w:pPr>
              <w:pStyle w:val="2"/>
            </w:pPr>
            <w:r>
              <w:t>系统运行维护响应时间</w:t>
            </w:r>
          </w:p>
        </w:tc>
        <w:tc>
          <w:tcPr>
            <w:tcW w:w="2551" w:type="dxa"/>
            <w:vAlign w:val="center"/>
          </w:tcPr>
          <w:p w:rsidR="0022342B" w:rsidRDefault="00C0045C">
            <w:pPr>
              <w:pStyle w:val="2"/>
            </w:pPr>
            <w:r>
              <w:t>≤24小时</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车管所计算机软件应系统运行维护项目成本</w:t>
            </w:r>
          </w:p>
        </w:tc>
        <w:tc>
          <w:tcPr>
            <w:tcW w:w="3430" w:type="dxa"/>
            <w:vAlign w:val="center"/>
          </w:tcPr>
          <w:p w:rsidR="0022342B" w:rsidRDefault="00C0045C">
            <w:pPr>
              <w:pStyle w:val="2"/>
            </w:pPr>
            <w:r>
              <w:t>车管所计算机软件应系统运行维护项目成本</w:t>
            </w:r>
          </w:p>
        </w:tc>
        <w:tc>
          <w:tcPr>
            <w:tcW w:w="2551" w:type="dxa"/>
            <w:vAlign w:val="center"/>
          </w:tcPr>
          <w:p w:rsidR="0022342B" w:rsidRDefault="00C0045C">
            <w:pPr>
              <w:pStyle w:val="2"/>
            </w:pPr>
            <w:r>
              <w:t>≤97万元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保证车驾管业务正常运行时间</w:t>
            </w:r>
          </w:p>
        </w:tc>
        <w:tc>
          <w:tcPr>
            <w:tcW w:w="3430" w:type="dxa"/>
            <w:vAlign w:val="center"/>
          </w:tcPr>
          <w:p w:rsidR="0022342B" w:rsidRDefault="00C0045C">
            <w:pPr>
              <w:pStyle w:val="2"/>
            </w:pPr>
            <w:r>
              <w:t>保证车驾管业务正常运行时间</w:t>
            </w:r>
          </w:p>
        </w:tc>
        <w:tc>
          <w:tcPr>
            <w:tcW w:w="2551" w:type="dxa"/>
            <w:vAlign w:val="center"/>
          </w:tcPr>
          <w:p w:rsidR="0022342B" w:rsidRDefault="00C0045C">
            <w:pPr>
              <w:pStyle w:val="2"/>
            </w:pPr>
            <w:r>
              <w:t>≥95%</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工作人员满意度</w:t>
            </w:r>
          </w:p>
        </w:tc>
        <w:tc>
          <w:tcPr>
            <w:tcW w:w="3430" w:type="dxa"/>
            <w:vAlign w:val="center"/>
          </w:tcPr>
          <w:p w:rsidR="0022342B" w:rsidRDefault="00C0045C">
            <w:pPr>
              <w:pStyle w:val="2"/>
            </w:pPr>
            <w:r>
              <w:t>工作人员满意度</w:t>
            </w:r>
          </w:p>
        </w:tc>
        <w:tc>
          <w:tcPr>
            <w:tcW w:w="2551" w:type="dxa"/>
            <w:vAlign w:val="center"/>
          </w:tcPr>
          <w:p w:rsidR="0022342B" w:rsidRDefault="00C0045C">
            <w:pPr>
              <w:pStyle w:val="2"/>
            </w:pPr>
            <w:r>
              <w:t>≥80%</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21" w:name="_Toc157675482"/>
      <w:r>
        <w:rPr>
          <w:rFonts w:ascii="方正仿宋_GBK" w:eastAsia="方正仿宋_GBK" w:hAnsi="方正仿宋_GBK" w:cs="方正仿宋_GBK"/>
          <w:sz w:val="28"/>
        </w:rPr>
        <w:t>21.车管所债券利息-2024债券利息绩效目标表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车管所债券利息-2024债券利息</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6.81</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6.81</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此项目用于支付债券利息。</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1.通过按时完成债券付息，保障投资者权益。</w:t>
            </w:r>
          </w:p>
          <w:p w:rsidR="0022342B" w:rsidRDefault="00C0045C">
            <w:pPr>
              <w:pStyle w:val="2"/>
            </w:pPr>
            <w:r>
              <w:t>2.完善债券支付体系。</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资金使用率</w:t>
            </w:r>
          </w:p>
        </w:tc>
        <w:tc>
          <w:tcPr>
            <w:tcW w:w="3430" w:type="dxa"/>
            <w:vAlign w:val="center"/>
          </w:tcPr>
          <w:p w:rsidR="0022342B" w:rsidRDefault="00C0045C">
            <w:pPr>
              <w:pStyle w:val="2"/>
            </w:pPr>
            <w:r>
              <w:t>债券利息使用率</w:t>
            </w:r>
          </w:p>
        </w:tc>
        <w:tc>
          <w:tcPr>
            <w:tcW w:w="2551" w:type="dxa"/>
            <w:vAlign w:val="center"/>
          </w:tcPr>
          <w:p w:rsidR="0022342B" w:rsidRDefault="00C0045C">
            <w:pPr>
              <w:pStyle w:val="2"/>
            </w:pPr>
            <w:r>
              <w:t>100%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本金计息时间</w:t>
            </w:r>
          </w:p>
        </w:tc>
        <w:tc>
          <w:tcPr>
            <w:tcW w:w="3430" w:type="dxa"/>
            <w:vAlign w:val="center"/>
          </w:tcPr>
          <w:p w:rsidR="0022342B" w:rsidRDefault="00C0045C">
            <w:pPr>
              <w:pStyle w:val="2"/>
            </w:pPr>
            <w:r>
              <w:t>本金计息时间</w:t>
            </w:r>
          </w:p>
        </w:tc>
        <w:tc>
          <w:tcPr>
            <w:tcW w:w="2551" w:type="dxa"/>
            <w:vAlign w:val="center"/>
          </w:tcPr>
          <w:p w:rsidR="0022342B" w:rsidRDefault="00C0045C">
            <w:pPr>
              <w:pStyle w:val="2"/>
            </w:pPr>
            <w:r>
              <w:t>365天</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债券利息金额</w:t>
            </w:r>
          </w:p>
        </w:tc>
        <w:tc>
          <w:tcPr>
            <w:tcW w:w="3430" w:type="dxa"/>
            <w:vAlign w:val="center"/>
          </w:tcPr>
          <w:p w:rsidR="0022342B" w:rsidRDefault="00C0045C">
            <w:pPr>
              <w:pStyle w:val="2"/>
            </w:pPr>
            <w:r>
              <w:t>债券利息金额</w:t>
            </w:r>
          </w:p>
        </w:tc>
        <w:tc>
          <w:tcPr>
            <w:tcW w:w="2551" w:type="dxa"/>
            <w:vAlign w:val="center"/>
          </w:tcPr>
          <w:p w:rsidR="0022342B" w:rsidRDefault="00C0045C">
            <w:pPr>
              <w:pStyle w:val="2"/>
            </w:pPr>
            <w:r>
              <w:t>≤6.82万元</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偿还债务数量</w:t>
            </w:r>
          </w:p>
        </w:tc>
        <w:tc>
          <w:tcPr>
            <w:tcW w:w="3430" w:type="dxa"/>
            <w:vAlign w:val="center"/>
          </w:tcPr>
          <w:p w:rsidR="0022342B" w:rsidRDefault="00C0045C">
            <w:pPr>
              <w:pStyle w:val="2"/>
            </w:pPr>
            <w:r>
              <w:t>偿还债务数量</w:t>
            </w:r>
          </w:p>
        </w:tc>
        <w:tc>
          <w:tcPr>
            <w:tcW w:w="2551" w:type="dxa"/>
            <w:vAlign w:val="center"/>
          </w:tcPr>
          <w:p w:rsidR="0022342B" w:rsidRDefault="00C0045C">
            <w:pPr>
              <w:pStyle w:val="2"/>
            </w:pPr>
            <w:r>
              <w:t>≥1笔</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发行债券所需利息</w:t>
            </w:r>
          </w:p>
        </w:tc>
        <w:tc>
          <w:tcPr>
            <w:tcW w:w="3430" w:type="dxa"/>
            <w:vAlign w:val="center"/>
          </w:tcPr>
          <w:p w:rsidR="0022342B" w:rsidRDefault="00C0045C">
            <w:pPr>
              <w:pStyle w:val="2"/>
            </w:pPr>
            <w:r>
              <w:t>发行债券本年需偿还利息</w:t>
            </w:r>
          </w:p>
        </w:tc>
        <w:tc>
          <w:tcPr>
            <w:tcW w:w="2551" w:type="dxa"/>
            <w:vAlign w:val="center"/>
          </w:tcPr>
          <w:p w:rsidR="0022342B" w:rsidRDefault="00C0045C">
            <w:pPr>
              <w:pStyle w:val="2"/>
            </w:pPr>
            <w:r>
              <w:t>≤6.82万元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化解债务风险</w:t>
            </w:r>
          </w:p>
        </w:tc>
        <w:tc>
          <w:tcPr>
            <w:tcW w:w="3430" w:type="dxa"/>
            <w:vAlign w:val="center"/>
          </w:tcPr>
          <w:p w:rsidR="0022342B" w:rsidRDefault="00C0045C">
            <w:pPr>
              <w:pStyle w:val="2"/>
            </w:pPr>
            <w:r>
              <w:t>满足对资金的需求，持续化解债务风险</w:t>
            </w:r>
          </w:p>
        </w:tc>
        <w:tc>
          <w:tcPr>
            <w:tcW w:w="2551" w:type="dxa"/>
            <w:vAlign w:val="center"/>
          </w:tcPr>
          <w:p w:rsidR="0022342B" w:rsidRDefault="00C0045C">
            <w:pPr>
              <w:pStyle w:val="2"/>
            </w:pPr>
            <w:r>
              <w:t>100%</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资金使用人满意度</w:t>
            </w:r>
          </w:p>
        </w:tc>
        <w:tc>
          <w:tcPr>
            <w:tcW w:w="3430" w:type="dxa"/>
            <w:vAlign w:val="center"/>
          </w:tcPr>
          <w:p w:rsidR="0022342B" w:rsidRDefault="00C0045C">
            <w:pPr>
              <w:pStyle w:val="2"/>
            </w:pPr>
            <w:r>
              <w:t>资金使用人满意度</w:t>
            </w:r>
          </w:p>
        </w:tc>
        <w:tc>
          <w:tcPr>
            <w:tcW w:w="2551" w:type="dxa"/>
            <w:vAlign w:val="center"/>
          </w:tcPr>
          <w:p w:rsidR="0022342B" w:rsidRDefault="00C0045C">
            <w:pPr>
              <w:pStyle w:val="2"/>
            </w:pPr>
            <w:r>
              <w:t>≥98%</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22" w:name="_Toc157675483"/>
      <w:r>
        <w:rPr>
          <w:rFonts w:ascii="方正仿宋_GBK" w:eastAsia="方正仿宋_GBK" w:hAnsi="方正仿宋_GBK" w:cs="方正仿宋_GBK"/>
          <w:sz w:val="28"/>
        </w:rPr>
        <w:t>22.车驾管业务经费绩效目标表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车驾管业务经费</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6516.00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6516.00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此项目用于支付机动车、非机动车、驾驶人相关业务经费。</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1.便捷驾驶人上牌，取证换证等服务，提高车管所社会形象。</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预计采购机动车号牌数量</w:t>
            </w:r>
          </w:p>
        </w:tc>
        <w:tc>
          <w:tcPr>
            <w:tcW w:w="3430" w:type="dxa"/>
            <w:vAlign w:val="center"/>
          </w:tcPr>
          <w:p w:rsidR="0022342B" w:rsidRDefault="00C0045C">
            <w:pPr>
              <w:pStyle w:val="2"/>
            </w:pPr>
            <w:r>
              <w:t>预计采购机动车号牌数量</w:t>
            </w:r>
          </w:p>
        </w:tc>
        <w:tc>
          <w:tcPr>
            <w:tcW w:w="2551" w:type="dxa"/>
            <w:vAlign w:val="center"/>
          </w:tcPr>
          <w:p w:rsidR="0022342B" w:rsidRDefault="00C0045C">
            <w:pPr>
              <w:pStyle w:val="2"/>
            </w:pPr>
            <w:r>
              <w:t>≥90万副</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金属号牌质量合格率</w:t>
            </w:r>
          </w:p>
        </w:tc>
        <w:tc>
          <w:tcPr>
            <w:tcW w:w="3430" w:type="dxa"/>
            <w:vAlign w:val="center"/>
          </w:tcPr>
          <w:p w:rsidR="0022342B" w:rsidRDefault="00C0045C">
            <w:pPr>
              <w:pStyle w:val="2"/>
            </w:pPr>
            <w:r>
              <w:t>金属号牌质量合格率</w:t>
            </w:r>
          </w:p>
        </w:tc>
        <w:tc>
          <w:tcPr>
            <w:tcW w:w="2551" w:type="dxa"/>
            <w:vAlign w:val="center"/>
          </w:tcPr>
          <w:p w:rsidR="0022342B" w:rsidRDefault="00C0045C">
            <w:pPr>
              <w:pStyle w:val="2"/>
            </w:pPr>
            <w:r>
              <w:t>≥99%</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耗材启动招标采购时间</w:t>
            </w:r>
          </w:p>
        </w:tc>
        <w:tc>
          <w:tcPr>
            <w:tcW w:w="3430" w:type="dxa"/>
            <w:vAlign w:val="center"/>
          </w:tcPr>
          <w:p w:rsidR="0022342B" w:rsidRDefault="00C0045C">
            <w:pPr>
              <w:pStyle w:val="2"/>
            </w:pPr>
            <w:r>
              <w:t>耗材启动招标采购时间</w:t>
            </w:r>
          </w:p>
        </w:tc>
        <w:tc>
          <w:tcPr>
            <w:tcW w:w="2551" w:type="dxa"/>
            <w:vAlign w:val="center"/>
          </w:tcPr>
          <w:p w:rsidR="0022342B" w:rsidRDefault="00C0045C">
            <w:pPr>
              <w:pStyle w:val="2"/>
            </w:pPr>
            <w:r>
              <w:t>2024年3月底前</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小型机动车号牌成本率（采购金额/售出金额）</w:t>
            </w:r>
          </w:p>
        </w:tc>
        <w:tc>
          <w:tcPr>
            <w:tcW w:w="3430" w:type="dxa"/>
            <w:vAlign w:val="center"/>
          </w:tcPr>
          <w:p w:rsidR="0022342B" w:rsidRDefault="00C0045C">
            <w:pPr>
              <w:pStyle w:val="2"/>
            </w:pPr>
            <w:r>
              <w:t>小型机动车号牌成本率（采购金额/售出金额）</w:t>
            </w:r>
          </w:p>
        </w:tc>
        <w:tc>
          <w:tcPr>
            <w:tcW w:w="2551" w:type="dxa"/>
            <w:vAlign w:val="center"/>
          </w:tcPr>
          <w:p w:rsidR="0022342B" w:rsidRDefault="00C0045C">
            <w:pPr>
              <w:pStyle w:val="2"/>
            </w:pPr>
            <w:r>
              <w:t>≤60%</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可持续影响指标</w:t>
            </w:r>
          </w:p>
        </w:tc>
        <w:tc>
          <w:tcPr>
            <w:tcW w:w="1332" w:type="dxa"/>
            <w:vAlign w:val="center"/>
          </w:tcPr>
          <w:p w:rsidR="0022342B" w:rsidRDefault="00C0045C">
            <w:pPr>
              <w:pStyle w:val="2"/>
            </w:pPr>
            <w:r>
              <w:t>持续保障车辆驾驶人业务高效运行</w:t>
            </w:r>
          </w:p>
        </w:tc>
        <w:tc>
          <w:tcPr>
            <w:tcW w:w="3430" w:type="dxa"/>
            <w:vAlign w:val="center"/>
          </w:tcPr>
          <w:p w:rsidR="0022342B" w:rsidRDefault="00C0045C">
            <w:pPr>
              <w:pStyle w:val="2"/>
            </w:pPr>
            <w:r>
              <w:t>持续保障车辆驾驶人业务高效运行</w:t>
            </w:r>
          </w:p>
        </w:tc>
        <w:tc>
          <w:tcPr>
            <w:tcW w:w="2551" w:type="dxa"/>
            <w:vAlign w:val="center"/>
          </w:tcPr>
          <w:p w:rsidR="0022342B" w:rsidRDefault="00C0045C">
            <w:pPr>
              <w:pStyle w:val="2"/>
            </w:pPr>
            <w:r>
              <w:t>持续保障</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政务平台工单答复满意率</w:t>
            </w:r>
          </w:p>
        </w:tc>
        <w:tc>
          <w:tcPr>
            <w:tcW w:w="3430" w:type="dxa"/>
            <w:vAlign w:val="center"/>
          </w:tcPr>
          <w:p w:rsidR="0022342B" w:rsidRDefault="00C0045C">
            <w:pPr>
              <w:pStyle w:val="2"/>
            </w:pPr>
            <w:r>
              <w:t>政务平台工单答复满意率</w:t>
            </w:r>
          </w:p>
        </w:tc>
        <w:tc>
          <w:tcPr>
            <w:tcW w:w="2551" w:type="dxa"/>
            <w:vAlign w:val="center"/>
          </w:tcPr>
          <w:p w:rsidR="0022342B" w:rsidRDefault="00C0045C">
            <w:pPr>
              <w:pStyle w:val="2"/>
            </w:pPr>
            <w:r>
              <w:t>≥97%</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23" w:name="_Toc157675484"/>
      <w:r>
        <w:rPr>
          <w:rFonts w:ascii="方正仿宋_GBK" w:eastAsia="方正仿宋_GBK" w:hAnsi="方正仿宋_GBK" w:cs="方正仿宋_GBK"/>
          <w:sz w:val="28"/>
        </w:rPr>
        <w:t>23.公安交通管理综合应用平台专网服务系统升级（一期）项目-2023年一般债券绩效目标表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公安交通管理综合应用平台专网服务系统升级（一期）项目-2023年一般债券</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18.30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18.30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支付该项目尾款。</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1.满足《关于印发&lt;机动车安全技术检验监管系统建设指导意见&gt;的通知》（公交管【2014】206号）文件规定的设备要求，支撑公安交通管理综合应用平台专网服务安全系统、稳定运行。</w:t>
            </w:r>
          </w:p>
          <w:p w:rsidR="0022342B" w:rsidRDefault="00C0045C">
            <w:pPr>
              <w:pStyle w:val="2"/>
            </w:pPr>
            <w:r>
              <w:t>2.满足市车管所（含分所、工作站）、机动车检测站、机动车登记服务站、机动车二手车交易市场登记服务站、机动车拆解厂服务站、医院机动车驾驶员服务站等单位安全、稳定、快速开展车驾管业务。</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硬件采购维护数量</w:t>
            </w:r>
          </w:p>
        </w:tc>
        <w:tc>
          <w:tcPr>
            <w:tcW w:w="3430" w:type="dxa"/>
            <w:vAlign w:val="center"/>
          </w:tcPr>
          <w:p w:rsidR="0022342B" w:rsidRDefault="00C0045C">
            <w:pPr>
              <w:pStyle w:val="2"/>
            </w:pPr>
            <w:r>
              <w:t>硬件采购维护数量</w:t>
            </w:r>
          </w:p>
        </w:tc>
        <w:tc>
          <w:tcPr>
            <w:tcW w:w="2551" w:type="dxa"/>
            <w:vAlign w:val="center"/>
          </w:tcPr>
          <w:p w:rsidR="0022342B" w:rsidRDefault="00C0045C">
            <w:pPr>
              <w:pStyle w:val="2"/>
            </w:pPr>
            <w:r>
              <w:t>≥2个</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系统验收合格率</w:t>
            </w:r>
          </w:p>
        </w:tc>
        <w:tc>
          <w:tcPr>
            <w:tcW w:w="3430" w:type="dxa"/>
            <w:vAlign w:val="center"/>
          </w:tcPr>
          <w:p w:rsidR="0022342B" w:rsidRDefault="00C0045C">
            <w:pPr>
              <w:pStyle w:val="2"/>
            </w:pPr>
            <w:r>
              <w:t>系统验收合格率</w:t>
            </w:r>
          </w:p>
        </w:tc>
        <w:tc>
          <w:tcPr>
            <w:tcW w:w="2551" w:type="dxa"/>
            <w:vAlign w:val="center"/>
          </w:tcPr>
          <w:p w:rsidR="0022342B" w:rsidRDefault="00C0045C">
            <w:pPr>
              <w:pStyle w:val="2"/>
            </w:pPr>
            <w:r>
              <w:t>≥99%</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系统运行维护响应时间</w:t>
            </w:r>
          </w:p>
        </w:tc>
        <w:tc>
          <w:tcPr>
            <w:tcW w:w="3430" w:type="dxa"/>
            <w:vAlign w:val="center"/>
          </w:tcPr>
          <w:p w:rsidR="0022342B" w:rsidRDefault="00C0045C">
            <w:pPr>
              <w:pStyle w:val="2"/>
            </w:pPr>
            <w:r>
              <w:t>系统运行维护响应时间</w:t>
            </w:r>
          </w:p>
        </w:tc>
        <w:tc>
          <w:tcPr>
            <w:tcW w:w="2551" w:type="dxa"/>
            <w:vAlign w:val="center"/>
          </w:tcPr>
          <w:p w:rsidR="0022342B" w:rsidRDefault="00C0045C">
            <w:pPr>
              <w:pStyle w:val="2"/>
            </w:pPr>
            <w:r>
              <w:t>≤30分钟</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项目实际成本</w:t>
            </w:r>
          </w:p>
        </w:tc>
        <w:tc>
          <w:tcPr>
            <w:tcW w:w="3430" w:type="dxa"/>
            <w:vAlign w:val="center"/>
          </w:tcPr>
          <w:p w:rsidR="0022342B" w:rsidRDefault="00C0045C">
            <w:pPr>
              <w:pStyle w:val="2"/>
            </w:pPr>
            <w:r>
              <w:t>项目实际成本</w:t>
            </w:r>
          </w:p>
        </w:tc>
        <w:tc>
          <w:tcPr>
            <w:tcW w:w="2551" w:type="dxa"/>
            <w:vAlign w:val="center"/>
          </w:tcPr>
          <w:p w:rsidR="0022342B" w:rsidRDefault="00C0045C">
            <w:pPr>
              <w:pStyle w:val="2"/>
            </w:pPr>
            <w:r>
              <w:t>≤18.3万元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受益机动车数量</w:t>
            </w:r>
          </w:p>
        </w:tc>
        <w:tc>
          <w:tcPr>
            <w:tcW w:w="3430" w:type="dxa"/>
            <w:vAlign w:val="center"/>
          </w:tcPr>
          <w:p w:rsidR="0022342B" w:rsidRDefault="00C0045C">
            <w:pPr>
              <w:pStyle w:val="2"/>
            </w:pPr>
            <w:r>
              <w:t>受益机动车数量</w:t>
            </w:r>
          </w:p>
        </w:tc>
        <w:tc>
          <w:tcPr>
            <w:tcW w:w="2551" w:type="dxa"/>
            <w:vAlign w:val="center"/>
          </w:tcPr>
          <w:p w:rsidR="0022342B" w:rsidRDefault="00C0045C">
            <w:pPr>
              <w:pStyle w:val="2"/>
            </w:pPr>
            <w:r>
              <w:t>≥200万辆</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使用人员满意度</w:t>
            </w:r>
          </w:p>
        </w:tc>
        <w:tc>
          <w:tcPr>
            <w:tcW w:w="3430" w:type="dxa"/>
            <w:vAlign w:val="center"/>
          </w:tcPr>
          <w:p w:rsidR="0022342B" w:rsidRDefault="00C0045C">
            <w:pPr>
              <w:pStyle w:val="2"/>
            </w:pPr>
            <w:r>
              <w:t>使用人员满意度</w:t>
            </w:r>
          </w:p>
        </w:tc>
        <w:tc>
          <w:tcPr>
            <w:tcW w:w="2551" w:type="dxa"/>
            <w:vAlign w:val="center"/>
          </w:tcPr>
          <w:p w:rsidR="0022342B" w:rsidRDefault="00C0045C">
            <w:pPr>
              <w:pStyle w:val="2"/>
            </w:pPr>
            <w:r>
              <w:t>≥99%</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24" w:name="_Toc157675485"/>
      <w:r>
        <w:rPr>
          <w:rFonts w:ascii="方正仿宋_GBK" w:eastAsia="方正仿宋_GBK" w:hAnsi="方正仿宋_GBK" w:cs="方正仿宋_GBK"/>
          <w:sz w:val="28"/>
        </w:rPr>
        <w:t>24.购买社会化考场服务</w:t>
      </w:r>
      <w:bookmarkEnd w:id="24"/>
    </w:p>
    <w:p w:rsidR="0022342B" w:rsidRDefault="00C0045C">
      <w:pPr>
        <w:ind w:firstLine="560"/>
        <w:outlineLvl w:val="3"/>
      </w:pPr>
      <w:bookmarkStart w:id="25" w:name="_Toc157675486"/>
      <w:r>
        <w:rPr>
          <w:rFonts w:ascii="方正仿宋_GBK" w:eastAsia="方正仿宋_GBK" w:hAnsi="方正仿宋_GBK" w:cs="方正仿宋_GBK"/>
          <w:sz w:val="28"/>
        </w:rPr>
        <w:t>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购买社会化考场服务</w:t>
            </w:r>
          </w:p>
          <w:p w:rsidR="0022342B" w:rsidRDefault="0022342B">
            <w:pPr>
              <w:pStyle w:val="2"/>
            </w:pP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1500.00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1500.00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通过购买社会化考场服务进行科目考试。</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1.顺利运行机动车驾驶人培训考试。</w:t>
            </w:r>
          </w:p>
          <w:p w:rsidR="0022342B" w:rsidRDefault="00C0045C">
            <w:pPr>
              <w:pStyle w:val="2"/>
            </w:pPr>
            <w:r>
              <w:t>2.提高驾驶员培训考试报考人员满意度。</w:t>
            </w:r>
          </w:p>
          <w:p w:rsidR="0022342B" w:rsidRDefault="00C0045C">
            <w:pPr>
              <w:pStyle w:val="2"/>
            </w:pPr>
            <w:r>
              <w:t>3.提高天津市公安交通管理部门社会形象。</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科目二考试人数</w:t>
            </w:r>
          </w:p>
        </w:tc>
        <w:tc>
          <w:tcPr>
            <w:tcW w:w="3430" w:type="dxa"/>
            <w:vAlign w:val="center"/>
          </w:tcPr>
          <w:p w:rsidR="0022342B" w:rsidRDefault="00C0045C">
            <w:pPr>
              <w:pStyle w:val="2"/>
            </w:pPr>
            <w:r>
              <w:t>2024年度前三季度科目二考试人数</w:t>
            </w:r>
          </w:p>
        </w:tc>
        <w:tc>
          <w:tcPr>
            <w:tcW w:w="2551" w:type="dxa"/>
            <w:vAlign w:val="center"/>
          </w:tcPr>
          <w:p w:rsidR="0022342B" w:rsidRDefault="00C0045C">
            <w:pPr>
              <w:pStyle w:val="2"/>
            </w:pPr>
            <w:r>
              <w:t>≥15万人次</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科目三考试人数</w:t>
            </w:r>
          </w:p>
        </w:tc>
        <w:tc>
          <w:tcPr>
            <w:tcW w:w="3430" w:type="dxa"/>
            <w:vAlign w:val="center"/>
          </w:tcPr>
          <w:p w:rsidR="0022342B" w:rsidRDefault="00C0045C">
            <w:pPr>
              <w:pStyle w:val="2"/>
            </w:pPr>
            <w:r>
              <w:t>2024年度前三季度科目三考试人数</w:t>
            </w:r>
          </w:p>
        </w:tc>
        <w:tc>
          <w:tcPr>
            <w:tcW w:w="2551" w:type="dxa"/>
            <w:vAlign w:val="center"/>
          </w:tcPr>
          <w:p w:rsidR="0022342B" w:rsidRDefault="00C0045C">
            <w:pPr>
              <w:pStyle w:val="2"/>
            </w:pPr>
            <w:r>
              <w:t>≥15万人次</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购买服务场地保障率</w:t>
            </w:r>
          </w:p>
        </w:tc>
        <w:tc>
          <w:tcPr>
            <w:tcW w:w="3430" w:type="dxa"/>
            <w:vAlign w:val="center"/>
          </w:tcPr>
          <w:p w:rsidR="0022342B" w:rsidRDefault="00C0045C">
            <w:pPr>
              <w:pStyle w:val="2"/>
            </w:pPr>
            <w:r>
              <w:t>购买服务场地保障率</w:t>
            </w:r>
          </w:p>
        </w:tc>
        <w:tc>
          <w:tcPr>
            <w:tcW w:w="2551" w:type="dxa"/>
            <w:vAlign w:val="center"/>
          </w:tcPr>
          <w:p w:rsidR="0022342B" w:rsidRDefault="00C0045C">
            <w:pPr>
              <w:pStyle w:val="2"/>
            </w:pPr>
            <w:r>
              <w:t>≥95%</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完成招标时间</w:t>
            </w:r>
          </w:p>
        </w:tc>
        <w:tc>
          <w:tcPr>
            <w:tcW w:w="3430" w:type="dxa"/>
            <w:vAlign w:val="center"/>
          </w:tcPr>
          <w:p w:rsidR="0022342B" w:rsidRDefault="00C0045C">
            <w:pPr>
              <w:pStyle w:val="2"/>
            </w:pPr>
            <w:r>
              <w:t>完成招标时间</w:t>
            </w:r>
          </w:p>
        </w:tc>
        <w:tc>
          <w:tcPr>
            <w:tcW w:w="2551" w:type="dxa"/>
            <w:vAlign w:val="center"/>
          </w:tcPr>
          <w:p w:rsidR="0022342B" w:rsidRDefault="00C0045C">
            <w:pPr>
              <w:pStyle w:val="2"/>
            </w:pPr>
            <w:r>
              <w:t>2024年3月底</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购买社会化考场服务成本</w:t>
            </w:r>
          </w:p>
        </w:tc>
        <w:tc>
          <w:tcPr>
            <w:tcW w:w="3430" w:type="dxa"/>
            <w:vAlign w:val="center"/>
          </w:tcPr>
          <w:p w:rsidR="0022342B" w:rsidRDefault="00C0045C">
            <w:pPr>
              <w:pStyle w:val="2"/>
            </w:pPr>
            <w:r>
              <w:t>购买社会化考场服务成本</w:t>
            </w:r>
          </w:p>
        </w:tc>
        <w:tc>
          <w:tcPr>
            <w:tcW w:w="2551" w:type="dxa"/>
            <w:vAlign w:val="center"/>
          </w:tcPr>
          <w:p w:rsidR="0022342B" w:rsidRDefault="00C0045C">
            <w:pPr>
              <w:pStyle w:val="2"/>
            </w:pPr>
            <w:r>
              <w:t>≤1500万元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经济效益指标</w:t>
            </w:r>
          </w:p>
        </w:tc>
        <w:tc>
          <w:tcPr>
            <w:tcW w:w="1332" w:type="dxa"/>
            <w:vAlign w:val="center"/>
          </w:tcPr>
          <w:p w:rsidR="0022342B" w:rsidRDefault="00C0045C">
            <w:pPr>
              <w:pStyle w:val="2"/>
            </w:pPr>
            <w:r>
              <w:t>考试人员缴纳非税收入</w:t>
            </w:r>
          </w:p>
        </w:tc>
        <w:tc>
          <w:tcPr>
            <w:tcW w:w="3430" w:type="dxa"/>
            <w:vAlign w:val="center"/>
          </w:tcPr>
          <w:p w:rsidR="0022342B" w:rsidRDefault="00C0045C">
            <w:pPr>
              <w:pStyle w:val="2"/>
            </w:pPr>
            <w:r>
              <w:t>考试人员2024年前三季度缴纳非税收入</w:t>
            </w:r>
          </w:p>
        </w:tc>
        <w:tc>
          <w:tcPr>
            <w:tcW w:w="2551" w:type="dxa"/>
            <w:vAlign w:val="center"/>
          </w:tcPr>
          <w:p w:rsidR="0022342B" w:rsidRDefault="00C0045C">
            <w:pPr>
              <w:pStyle w:val="2"/>
            </w:pPr>
            <w:r>
              <w:t>≥1500万元</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考试人员满意度</w:t>
            </w:r>
          </w:p>
        </w:tc>
        <w:tc>
          <w:tcPr>
            <w:tcW w:w="3430" w:type="dxa"/>
            <w:vAlign w:val="center"/>
          </w:tcPr>
          <w:p w:rsidR="0022342B" w:rsidRDefault="00C0045C">
            <w:pPr>
              <w:pStyle w:val="2"/>
            </w:pPr>
            <w:r>
              <w:t>考试人员满意度</w:t>
            </w:r>
          </w:p>
        </w:tc>
        <w:tc>
          <w:tcPr>
            <w:tcW w:w="2551" w:type="dxa"/>
            <w:vAlign w:val="center"/>
          </w:tcPr>
          <w:p w:rsidR="0022342B" w:rsidRDefault="00C0045C">
            <w:pPr>
              <w:pStyle w:val="2"/>
            </w:pPr>
            <w:r>
              <w:t>≥90%</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26" w:name="_Toc157675487"/>
      <w:r>
        <w:rPr>
          <w:rFonts w:ascii="方正仿宋_GBK" w:eastAsia="方正仿宋_GBK" w:hAnsi="方正仿宋_GBK" w:cs="方正仿宋_GBK"/>
          <w:sz w:val="28"/>
        </w:rPr>
        <w:t>25.自建科目一考场项目绩效目标表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自建科目一考场项目</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150.00</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150.00</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用于科目一考场修缮和设备购置。</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1.满足我市科目一驾驶人考试需求</w:t>
            </w:r>
          </w:p>
          <w:p w:rsidR="0022342B" w:rsidRDefault="00C0045C">
            <w:pPr>
              <w:pStyle w:val="2"/>
            </w:pPr>
            <w:r>
              <w:t>2.提高天津市公安交通管理部门社会形象。</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科目一考试人数</w:t>
            </w:r>
          </w:p>
        </w:tc>
        <w:tc>
          <w:tcPr>
            <w:tcW w:w="3430" w:type="dxa"/>
            <w:vAlign w:val="center"/>
          </w:tcPr>
          <w:p w:rsidR="0022342B" w:rsidRDefault="00C0045C">
            <w:pPr>
              <w:pStyle w:val="2"/>
            </w:pPr>
            <w:r>
              <w:t>科目一考试人数</w:t>
            </w:r>
          </w:p>
        </w:tc>
        <w:tc>
          <w:tcPr>
            <w:tcW w:w="2551" w:type="dxa"/>
            <w:vAlign w:val="center"/>
          </w:tcPr>
          <w:p w:rsidR="0022342B" w:rsidRDefault="00C0045C">
            <w:pPr>
              <w:pStyle w:val="2"/>
            </w:pPr>
            <w:r>
              <w:t>≥20万人次</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科目一考场使用率</w:t>
            </w:r>
          </w:p>
        </w:tc>
        <w:tc>
          <w:tcPr>
            <w:tcW w:w="3430" w:type="dxa"/>
            <w:vAlign w:val="center"/>
          </w:tcPr>
          <w:p w:rsidR="0022342B" w:rsidRDefault="00C0045C">
            <w:pPr>
              <w:pStyle w:val="2"/>
            </w:pPr>
            <w:r>
              <w:t>科目一考场使用率</w:t>
            </w:r>
          </w:p>
        </w:tc>
        <w:tc>
          <w:tcPr>
            <w:tcW w:w="2551" w:type="dxa"/>
            <w:vAlign w:val="center"/>
          </w:tcPr>
          <w:p w:rsidR="0022342B" w:rsidRDefault="00C0045C">
            <w:pPr>
              <w:pStyle w:val="2"/>
            </w:pPr>
            <w:r>
              <w:t>≥90%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完成招标时间</w:t>
            </w:r>
          </w:p>
        </w:tc>
        <w:tc>
          <w:tcPr>
            <w:tcW w:w="3430" w:type="dxa"/>
            <w:vAlign w:val="center"/>
          </w:tcPr>
          <w:p w:rsidR="0022342B" w:rsidRDefault="00C0045C">
            <w:pPr>
              <w:pStyle w:val="2"/>
            </w:pPr>
            <w:r>
              <w:t>完成招标时间</w:t>
            </w:r>
          </w:p>
        </w:tc>
        <w:tc>
          <w:tcPr>
            <w:tcW w:w="2551" w:type="dxa"/>
            <w:vAlign w:val="center"/>
          </w:tcPr>
          <w:p w:rsidR="0022342B" w:rsidRDefault="00C0045C">
            <w:pPr>
              <w:pStyle w:val="2"/>
            </w:pPr>
            <w:r>
              <w:t>2024年12月底前</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科目一自建、设备购置、运维成本</w:t>
            </w:r>
          </w:p>
        </w:tc>
        <w:tc>
          <w:tcPr>
            <w:tcW w:w="3430" w:type="dxa"/>
            <w:vAlign w:val="center"/>
          </w:tcPr>
          <w:p w:rsidR="0022342B" w:rsidRDefault="00C0045C">
            <w:pPr>
              <w:pStyle w:val="2"/>
            </w:pPr>
            <w:r>
              <w:t>科目一自建、设备购置、运维成本</w:t>
            </w:r>
          </w:p>
        </w:tc>
        <w:tc>
          <w:tcPr>
            <w:tcW w:w="2551" w:type="dxa"/>
            <w:vAlign w:val="center"/>
          </w:tcPr>
          <w:p w:rsidR="0022342B" w:rsidRDefault="00C0045C">
            <w:pPr>
              <w:pStyle w:val="2"/>
            </w:pPr>
            <w:r>
              <w:t>≤150万元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经济效益指标</w:t>
            </w:r>
          </w:p>
        </w:tc>
        <w:tc>
          <w:tcPr>
            <w:tcW w:w="1332" w:type="dxa"/>
            <w:vAlign w:val="center"/>
          </w:tcPr>
          <w:p w:rsidR="0022342B" w:rsidRDefault="00C0045C">
            <w:pPr>
              <w:pStyle w:val="2"/>
            </w:pPr>
            <w:r>
              <w:t>考试人员缴纳非税收入</w:t>
            </w:r>
          </w:p>
        </w:tc>
        <w:tc>
          <w:tcPr>
            <w:tcW w:w="3430" w:type="dxa"/>
            <w:vAlign w:val="center"/>
          </w:tcPr>
          <w:p w:rsidR="0022342B" w:rsidRDefault="00C0045C">
            <w:pPr>
              <w:pStyle w:val="2"/>
            </w:pPr>
            <w:r>
              <w:t>考试人员缴纳非税收入</w:t>
            </w:r>
          </w:p>
        </w:tc>
        <w:tc>
          <w:tcPr>
            <w:tcW w:w="2551" w:type="dxa"/>
            <w:vAlign w:val="center"/>
          </w:tcPr>
          <w:p w:rsidR="0022342B" w:rsidRDefault="00C0045C">
            <w:pPr>
              <w:pStyle w:val="2"/>
            </w:pPr>
            <w:r>
              <w:t>≥1000万元</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考试人员满意度</w:t>
            </w:r>
          </w:p>
        </w:tc>
        <w:tc>
          <w:tcPr>
            <w:tcW w:w="3430" w:type="dxa"/>
            <w:vAlign w:val="center"/>
          </w:tcPr>
          <w:p w:rsidR="0022342B" w:rsidRDefault="00C0045C">
            <w:pPr>
              <w:pStyle w:val="2"/>
            </w:pPr>
            <w:r>
              <w:t>考试人员满意度</w:t>
            </w:r>
          </w:p>
        </w:tc>
        <w:tc>
          <w:tcPr>
            <w:tcW w:w="2551" w:type="dxa"/>
            <w:vAlign w:val="center"/>
          </w:tcPr>
          <w:p w:rsidR="0022342B" w:rsidRDefault="00C0045C">
            <w:pPr>
              <w:pStyle w:val="2"/>
            </w:pPr>
            <w:r>
              <w:t>≥90%</w:t>
            </w:r>
          </w:p>
        </w:tc>
      </w:tr>
    </w:tbl>
    <w:p w:rsidR="0022342B" w:rsidRDefault="0022342B">
      <w:pPr>
        <w:sectPr w:rsidR="0022342B">
          <w:pgSz w:w="11900" w:h="16840"/>
          <w:pgMar w:top="1984" w:right="1304" w:bottom="1134" w:left="1304" w:header="720" w:footer="720" w:gutter="0"/>
          <w:cols w:space="720"/>
        </w:sectPr>
      </w:pPr>
    </w:p>
    <w:p w:rsidR="0022342B" w:rsidRDefault="00C0045C">
      <w:pPr>
        <w:jc w:val="center"/>
      </w:pPr>
      <w:r>
        <w:rPr>
          <w:rFonts w:ascii="方正仿宋_GBK" w:eastAsia="方正仿宋_GBK" w:hAnsi="方正仿宋_GBK" w:cs="方正仿宋_GBK"/>
          <w:sz w:val="28"/>
        </w:rPr>
        <w:lastRenderedPageBreak/>
        <w:t xml:space="preserve"> </w:t>
      </w:r>
    </w:p>
    <w:p w:rsidR="0022342B" w:rsidRDefault="00C0045C">
      <w:pPr>
        <w:ind w:firstLine="560"/>
        <w:outlineLvl w:val="3"/>
      </w:pPr>
      <w:bookmarkStart w:id="27" w:name="_Toc157675488"/>
      <w:r>
        <w:rPr>
          <w:rFonts w:ascii="方正仿宋_GBK" w:eastAsia="方正仿宋_GBK" w:hAnsi="方正仿宋_GBK" w:cs="方正仿宋_GBK"/>
          <w:sz w:val="28"/>
        </w:rPr>
        <w:t>26.高速公路电子警察类交通管理科技设施运维-2023中央绩效目标表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C40869" w:rsidTr="00C4086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2342B" w:rsidRDefault="00C0045C">
            <w:pPr>
              <w:pStyle w:val="5"/>
            </w:pPr>
            <w:r>
              <w:t>374114天津市公安局交通警察总队高速公路支队</w:t>
            </w:r>
          </w:p>
        </w:tc>
        <w:tc>
          <w:tcPr>
            <w:tcW w:w="1276" w:type="dxa"/>
            <w:tcBorders>
              <w:top w:val="single" w:sz="6" w:space="0" w:color="FFFFFF"/>
              <w:left w:val="single" w:sz="6" w:space="0" w:color="FFFFFF"/>
              <w:right w:val="single" w:sz="6" w:space="0" w:color="FFFFFF"/>
            </w:tcBorders>
            <w:vAlign w:val="center"/>
          </w:tcPr>
          <w:p w:rsidR="0022342B" w:rsidRDefault="00C0045C">
            <w:pPr>
              <w:pStyle w:val="4"/>
            </w:pPr>
            <w:r>
              <w:t>单位：万元</w:t>
            </w:r>
          </w:p>
        </w:tc>
      </w:tr>
      <w:tr w:rsidR="00C40869" w:rsidTr="00C40869">
        <w:trPr>
          <w:trHeight w:val="369"/>
          <w:jc w:val="center"/>
        </w:trPr>
        <w:tc>
          <w:tcPr>
            <w:tcW w:w="1276" w:type="dxa"/>
            <w:vAlign w:val="center"/>
          </w:tcPr>
          <w:p w:rsidR="0022342B" w:rsidRDefault="00C0045C">
            <w:pPr>
              <w:pStyle w:val="1"/>
            </w:pPr>
            <w:r>
              <w:t>项目名称</w:t>
            </w:r>
          </w:p>
        </w:tc>
        <w:tc>
          <w:tcPr>
            <w:tcW w:w="8589" w:type="dxa"/>
            <w:gridSpan w:val="6"/>
            <w:vAlign w:val="center"/>
          </w:tcPr>
          <w:p w:rsidR="0022342B" w:rsidRDefault="00C0045C">
            <w:pPr>
              <w:pStyle w:val="2"/>
            </w:pPr>
            <w:r>
              <w:t>高速公路电子警察类交通管理科技设施运维-2023中央</w:t>
            </w:r>
          </w:p>
        </w:tc>
      </w:tr>
      <w:tr w:rsidR="0022342B">
        <w:trPr>
          <w:trHeight w:val="369"/>
          <w:jc w:val="center"/>
        </w:trPr>
        <w:tc>
          <w:tcPr>
            <w:tcW w:w="1276" w:type="dxa"/>
            <w:vMerge w:val="restart"/>
            <w:vAlign w:val="center"/>
          </w:tcPr>
          <w:p w:rsidR="0022342B" w:rsidRDefault="00C0045C">
            <w:pPr>
              <w:pStyle w:val="1"/>
            </w:pPr>
            <w:r>
              <w:t>预算规模及资金用途</w:t>
            </w:r>
          </w:p>
        </w:tc>
        <w:tc>
          <w:tcPr>
            <w:tcW w:w="1276" w:type="dxa"/>
            <w:vAlign w:val="center"/>
          </w:tcPr>
          <w:p w:rsidR="0022342B" w:rsidRDefault="00C0045C">
            <w:pPr>
              <w:pStyle w:val="1"/>
            </w:pPr>
            <w:r>
              <w:t>预算数</w:t>
            </w:r>
          </w:p>
        </w:tc>
        <w:tc>
          <w:tcPr>
            <w:tcW w:w="1332" w:type="dxa"/>
            <w:vAlign w:val="center"/>
          </w:tcPr>
          <w:p w:rsidR="0022342B" w:rsidRDefault="00C0045C">
            <w:pPr>
              <w:pStyle w:val="2"/>
            </w:pPr>
            <w:r>
              <w:t>621.77</w:t>
            </w:r>
          </w:p>
        </w:tc>
        <w:tc>
          <w:tcPr>
            <w:tcW w:w="1587" w:type="dxa"/>
            <w:vAlign w:val="center"/>
          </w:tcPr>
          <w:p w:rsidR="0022342B" w:rsidRDefault="00C0045C">
            <w:pPr>
              <w:pStyle w:val="1"/>
            </w:pPr>
            <w:r>
              <w:t>其中：财政    资金</w:t>
            </w:r>
          </w:p>
        </w:tc>
        <w:tc>
          <w:tcPr>
            <w:tcW w:w="1843" w:type="dxa"/>
            <w:vAlign w:val="center"/>
          </w:tcPr>
          <w:p w:rsidR="0022342B" w:rsidRDefault="00C0045C">
            <w:pPr>
              <w:pStyle w:val="2"/>
            </w:pPr>
            <w:r>
              <w:t>621.77</w:t>
            </w:r>
          </w:p>
        </w:tc>
        <w:tc>
          <w:tcPr>
            <w:tcW w:w="1276" w:type="dxa"/>
            <w:vAlign w:val="center"/>
          </w:tcPr>
          <w:p w:rsidR="0022342B" w:rsidRDefault="00C0045C">
            <w:pPr>
              <w:pStyle w:val="1"/>
            </w:pPr>
            <w:r>
              <w:t>其他资金</w:t>
            </w:r>
          </w:p>
        </w:tc>
        <w:tc>
          <w:tcPr>
            <w:tcW w:w="1276" w:type="dxa"/>
            <w:vAlign w:val="center"/>
          </w:tcPr>
          <w:p w:rsidR="0022342B" w:rsidRDefault="00C0045C">
            <w:pPr>
              <w:pStyle w:val="2"/>
            </w:pPr>
            <w:r>
              <w:t xml:space="preserve"> </w:t>
            </w:r>
          </w:p>
        </w:tc>
      </w:tr>
      <w:tr w:rsidR="00C40869" w:rsidTr="00C40869">
        <w:trPr>
          <w:trHeight w:val="369"/>
          <w:jc w:val="center"/>
        </w:trPr>
        <w:tc>
          <w:tcPr>
            <w:tcW w:w="1276" w:type="dxa"/>
            <w:vMerge/>
          </w:tcPr>
          <w:p w:rsidR="0022342B" w:rsidRDefault="0022342B"/>
        </w:tc>
        <w:tc>
          <w:tcPr>
            <w:tcW w:w="8589" w:type="dxa"/>
            <w:gridSpan w:val="6"/>
            <w:vAlign w:val="center"/>
          </w:tcPr>
          <w:p w:rsidR="0022342B" w:rsidRDefault="00C0045C">
            <w:pPr>
              <w:pStyle w:val="2"/>
            </w:pPr>
            <w:r>
              <w:t>用于按合同约定支付运维费用</w:t>
            </w:r>
          </w:p>
        </w:tc>
      </w:tr>
      <w:tr w:rsidR="00C40869" w:rsidTr="00C40869">
        <w:trPr>
          <w:trHeight w:val="369"/>
          <w:jc w:val="center"/>
        </w:trPr>
        <w:tc>
          <w:tcPr>
            <w:tcW w:w="1276" w:type="dxa"/>
            <w:vAlign w:val="center"/>
          </w:tcPr>
          <w:p w:rsidR="0022342B" w:rsidRDefault="00C0045C">
            <w:pPr>
              <w:pStyle w:val="1"/>
            </w:pPr>
            <w:r>
              <w:t>绩效目标</w:t>
            </w:r>
          </w:p>
        </w:tc>
        <w:tc>
          <w:tcPr>
            <w:tcW w:w="8589" w:type="dxa"/>
            <w:gridSpan w:val="6"/>
            <w:vAlign w:val="center"/>
          </w:tcPr>
          <w:p w:rsidR="0022342B" w:rsidRDefault="00C0045C">
            <w:pPr>
              <w:pStyle w:val="2"/>
            </w:pPr>
            <w:r>
              <w:t>1.通过对高速公路交通管理科技设施的维护，有效保障了我市高速公路交通管理科技设施的正常运转。</w:t>
            </w:r>
          </w:p>
        </w:tc>
      </w:tr>
    </w:tbl>
    <w:p w:rsidR="0022342B" w:rsidRDefault="00C004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C40869" w:rsidTr="00C40869">
        <w:trPr>
          <w:trHeight w:val="397"/>
          <w:tblHeader/>
          <w:jc w:val="center"/>
        </w:trPr>
        <w:tc>
          <w:tcPr>
            <w:tcW w:w="1276" w:type="dxa"/>
            <w:vAlign w:val="center"/>
          </w:tcPr>
          <w:p w:rsidR="0022342B" w:rsidRDefault="00C0045C">
            <w:pPr>
              <w:pStyle w:val="1"/>
            </w:pPr>
            <w:r>
              <w:t>一级指标</w:t>
            </w:r>
          </w:p>
        </w:tc>
        <w:tc>
          <w:tcPr>
            <w:tcW w:w="1276" w:type="dxa"/>
            <w:vAlign w:val="center"/>
          </w:tcPr>
          <w:p w:rsidR="0022342B" w:rsidRDefault="00C0045C">
            <w:pPr>
              <w:pStyle w:val="1"/>
            </w:pPr>
            <w:r>
              <w:t>二级指标</w:t>
            </w:r>
          </w:p>
        </w:tc>
        <w:tc>
          <w:tcPr>
            <w:tcW w:w="1332" w:type="dxa"/>
            <w:vAlign w:val="center"/>
          </w:tcPr>
          <w:p w:rsidR="0022342B" w:rsidRDefault="00C0045C">
            <w:pPr>
              <w:pStyle w:val="1"/>
            </w:pPr>
            <w:r>
              <w:t>三级指标</w:t>
            </w:r>
          </w:p>
        </w:tc>
        <w:tc>
          <w:tcPr>
            <w:tcW w:w="3430" w:type="dxa"/>
            <w:vAlign w:val="center"/>
          </w:tcPr>
          <w:p w:rsidR="0022342B" w:rsidRDefault="00C0045C">
            <w:pPr>
              <w:pStyle w:val="1"/>
            </w:pPr>
            <w:r>
              <w:t>绩效指标描述</w:t>
            </w:r>
          </w:p>
        </w:tc>
        <w:tc>
          <w:tcPr>
            <w:tcW w:w="2551" w:type="dxa"/>
            <w:vAlign w:val="center"/>
          </w:tcPr>
          <w:p w:rsidR="0022342B" w:rsidRDefault="00C0045C">
            <w:pPr>
              <w:pStyle w:val="1"/>
            </w:pPr>
            <w:r>
              <w:t>指标值</w:t>
            </w:r>
          </w:p>
        </w:tc>
      </w:tr>
      <w:tr w:rsidR="00C40869" w:rsidTr="00C40869">
        <w:trPr>
          <w:trHeight w:val="369"/>
          <w:jc w:val="center"/>
        </w:trPr>
        <w:tc>
          <w:tcPr>
            <w:tcW w:w="1276" w:type="dxa"/>
            <w:vMerge w:val="restart"/>
            <w:vAlign w:val="center"/>
          </w:tcPr>
          <w:p w:rsidR="0022342B" w:rsidRDefault="00C0045C">
            <w:pPr>
              <w:pStyle w:val="3"/>
            </w:pPr>
            <w:r>
              <w:t>产出指标</w:t>
            </w:r>
          </w:p>
        </w:tc>
        <w:tc>
          <w:tcPr>
            <w:tcW w:w="1276" w:type="dxa"/>
            <w:vAlign w:val="center"/>
          </w:tcPr>
          <w:p w:rsidR="0022342B" w:rsidRDefault="00C0045C">
            <w:pPr>
              <w:pStyle w:val="2"/>
            </w:pPr>
            <w:r>
              <w:t>数量指标</w:t>
            </w:r>
          </w:p>
        </w:tc>
        <w:tc>
          <w:tcPr>
            <w:tcW w:w="1332" w:type="dxa"/>
            <w:vAlign w:val="center"/>
          </w:tcPr>
          <w:p w:rsidR="0022342B" w:rsidRDefault="00C0045C">
            <w:pPr>
              <w:pStyle w:val="2"/>
            </w:pPr>
            <w:r>
              <w:t>电子警察维护</w:t>
            </w:r>
          </w:p>
        </w:tc>
        <w:tc>
          <w:tcPr>
            <w:tcW w:w="3430" w:type="dxa"/>
            <w:vAlign w:val="center"/>
          </w:tcPr>
          <w:p w:rsidR="0022342B" w:rsidRDefault="00C0045C">
            <w:pPr>
              <w:pStyle w:val="2"/>
            </w:pPr>
            <w:r>
              <w:t>电子警察维护数</w:t>
            </w:r>
          </w:p>
        </w:tc>
        <w:tc>
          <w:tcPr>
            <w:tcW w:w="2551" w:type="dxa"/>
            <w:vAlign w:val="center"/>
          </w:tcPr>
          <w:p w:rsidR="0022342B" w:rsidRDefault="00C0045C">
            <w:pPr>
              <w:pStyle w:val="2"/>
            </w:pPr>
            <w:r>
              <w:t>实际完成电子警察维护数</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质量指标</w:t>
            </w:r>
          </w:p>
        </w:tc>
        <w:tc>
          <w:tcPr>
            <w:tcW w:w="1332" w:type="dxa"/>
            <w:vAlign w:val="center"/>
          </w:tcPr>
          <w:p w:rsidR="0022342B" w:rsidRDefault="00C0045C">
            <w:pPr>
              <w:pStyle w:val="2"/>
            </w:pPr>
            <w:r>
              <w:t>验收合格率</w:t>
            </w:r>
          </w:p>
        </w:tc>
        <w:tc>
          <w:tcPr>
            <w:tcW w:w="3430" w:type="dxa"/>
            <w:vAlign w:val="center"/>
          </w:tcPr>
          <w:p w:rsidR="0022342B" w:rsidRDefault="00C0045C">
            <w:pPr>
              <w:pStyle w:val="2"/>
            </w:pPr>
            <w:r>
              <w:t>系统正常运行率</w:t>
            </w:r>
          </w:p>
        </w:tc>
        <w:tc>
          <w:tcPr>
            <w:tcW w:w="2551" w:type="dxa"/>
            <w:vAlign w:val="center"/>
          </w:tcPr>
          <w:p w:rsidR="0022342B" w:rsidRDefault="00C0045C">
            <w:pPr>
              <w:pStyle w:val="2"/>
            </w:pPr>
            <w:r>
              <w:t>≥90系统正常运行率90%</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时效指标</w:t>
            </w:r>
          </w:p>
        </w:tc>
        <w:tc>
          <w:tcPr>
            <w:tcW w:w="1332" w:type="dxa"/>
            <w:vAlign w:val="center"/>
          </w:tcPr>
          <w:p w:rsidR="0022342B" w:rsidRDefault="00C0045C">
            <w:pPr>
              <w:pStyle w:val="2"/>
            </w:pPr>
            <w:r>
              <w:t>运维时间</w:t>
            </w:r>
          </w:p>
        </w:tc>
        <w:tc>
          <w:tcPr>
            <w:tcW w:w="3430" w:type="dxa"/>
            <w:vAlign w:val="center"/>
          </w:tcPr>
          <w:p w:rsidR="0022342B" w:rsidRDefault="00C0045C">
            <w:pPr>
              <w:pStyle w:val="2"/>
            </w:pPr>
            <w:r>
              <w:t>运维时间</w:t>
            </w:r>
          </w:p>
        </w:tc>
        <w:tc>
          <w:tcPr>
            <w:tcW w:w="2551" w:type="dxa"/>
            <w:vAlign w:val="center"/>
          </w:tcPr>
          <w:p w:rsidR="0022342B" w:rsidRDefault="00C0045C">
            <w:pPr>
              <w:pStyle w:val="2"/>
            </w:pPr>
            <w:r>
              <w:t>1年</w:t>
            </w:r>
          </w:p>
        </w:tc>
      </w:tr>
      <w:tr w:rsidR="00C40869" w:rsidTr="00C40869">
        <w:trPr>
          <w:trHeight w:val="369"/>
          <w:jc w:val="center"/>
        </w:trPr>
        <w:tc>
          <w:tcPr>
            <w:tcW w:w="1276" w:type="dxa"/>
            <w:vMerge/>
            <w:vAlign w:val="center"/>
          </w:tcPr>
          <w:p w:rsidR="0022342B" w:rsidRDefault="0022342B"/>
        </w:tc>
        <w:tc>
          <w:tcPr>
            <w:tcW w:w="1276" w:type="dxa"/>
            <w:vAlign w:val="center"/>
          </w:tcPr>
          <w:p w:rsidR="0022342B" w:rsidRDefault="00C0045C">
            <w:pPr>
              <w:pStyle w:val="2"/>
            </w:pPr>
            <w:r>
              <w:t>成本指标</w:t>
            </w:r>
          </w:p>
        </w:tc>
        <w:tc>
          <w:tcPr>
            <w:tcW w:w="1332" w:type="dxa"/>
            <w:vAlign w:val="center"/>
          </w:tcPr>
          <w:p w:rsidR="0022342B" w:rsidRDefault="00C0045C">
            <w:pPr>
              <w:pStyle w:val="2"/>
            </w:pPr>
            <w:r>
              <w:t>项目运行成本</w:t>
            </w:r>
          </w:p>
        </w:tc>
        <w:tc>
          <w:tcPr>
            <w:tcW w:w="3430" w:type="dxa"/>
            <w:vAlign w:val="center"/>
          </w:tcPr>
          <w:p w:rsidR="0022342B" w:rsidRDefault="00C0045C">
            <w:pPr>
              <w:pStyle w:val="2"/>
            </w:pPr>
            <w:r>
              <w:t>项目运行实际总成本</w:t>
            </w:r>
          </w:p>
        </w:tc>
        <w:tc>
          <w:tcPr>
            <w:tcW w:w="2551" w:type="dxa"/>
            <w:vAlign w:val="center"/>
          </w:tcPr>
          <w:p w:rsidR="0022342B" w:rsidRDefault="00C0045C">
            <w:pPr>
              <w:pStyle w:val="2"/>
            </w:pPr>
            <w:r>
              <w:t>≤621.77万元</w:t>
            </w:r>
          </w:p>
        </w:tc>
      </w:tr>
      <w:tr w:rsidR="00C40869" w:rsidTr="00C40869">
        <w:trPr>
          <w:trHeight w:val="369"/>
          <w:jc w:val="center"/>
        </w:trPr>
        <w:tc>
          <w:tcPr>
            <w:tcW w:w="1276" w:type="dxa"/>
            <w:vAlign w:val="center"/>
          </w:tcPr>
          <w:p w:rsidR="0022342B" w:rsidRDefault="00C0045C">
            <w:pPr>
              <w:pStyle w:val="3"/>
            </w:pPr>
            <w:r>
              <w:t>效益指标</w:t>
            </w:r>
          </w:p>
        </w:tc>
        <w:tc>
          <w:tcPr>
            <w:tcW w:w="1276" w:type="dxa"/>
            <w:vAlign w:val="center"/>
          </w:tcPr>
          <w:p w:rsidR="0022342B" w:rsidRDefault="00C0045C">
            <w:pPr>
              <w:pStyle w:val="2"/>
            </w:pPr>
            <w:r>
              <w:t>社会效益指标</w:t>
            </w:r>
          </w:p>
        </w:tc>
        <w:tc>
          <w:tcPr>
            <w:tcW w:w="1332" w:type="dxa"/>
            <w:vAlign w:val="center"/>
          </w:tcPr>
          <w:p w:rsidR="0022342B" w:rsidRDefault="00C0045C">
            <w:pPr>
              <w:pStyle w:val="2"/>
            </w:pPr>
            <w:r>
              <w:t>有效提升交通畅通度</w:t>
            </w:r>
          </w:p>
        </w:tc>
        <w:tc>
          <w:tcPr>
            <w:tcW w:w="3430" w:type="dxa"/>
            <w:vAlign w:val="center"/>
          </w:tcPr>
          <w:p w:rsidR="0022342B" w:rsidRDefault="00C0045C">
            <w:pPr>
              <w:pStyle w:val="2"/>
            </w:pPr>
            <w:r>
              <w:t>有效提升交通畅通度</w:t>
            </w:r>
          </w:p>
        </w:tc>
        <w:tc>
          <w:tcPr>
            <w:tcW w:w="2551" w:type="dxa"/>
            <w:vAlign w:val="center"/>
          </w:tcPr>
          <w:p w:rsidR="0022342B" w:rsidRDefault="00C0045C">
            <w:pPr>
              <w:pStyle w:val="2"/>
            </w:pPr>
            <w:r>
              <w:t>通过项目的整体运维服务</w:t>
            </w:r>
          </w:p>
        </w:tc>
      </w:tr>
      <w:tr w:rsidR="00C40869" w:rsidTr="00C40869">
        <w:trPr>
          <w:trHeight w:val="369"/>
          <w:jc w:val="center"/>
        </w:trPr>
        <w:tc>
          <w:tcPr>
            <w:tcW w:w="1276" w:type="dxa"/>
            <w:vAlign w:val="center"/>
          </w:tcPr>
          <w:p w:rsidR="0022342B" w:rsidRDefault="00C0045C">
            <w:pPr>
              <w:pStyle w:val="3"/>
            </w:pPr>
            <w:r>
              <w:t>满意度指标</w:t>
            </w:r>
          </w:p>
        </w:tc>
        <w:tc>
          <w:tcPr>
            <w:tcW w:w="1276" w:type="dxa"/>
            <w:vAlign w:val="center"/>
          </w:tcPr>
          <w:p w:rsidR="0022342B" w:rsidRDefault="00C0045C">
            <w:pPr>
              <w:pStyle w:val="2"/>
            </w:pPr>
            <w:r>
              <w:t>服务对象满意度指标</w:t>
            </w:r>
          </w:p>
        </w:tc>
        <w:tc>
          <w:tcPr>
            <w:tcW w:w="1332" w:type="dxa"/>
            <w:vAlign w:val="center"/>
          </w:tcPr>
          <w:p w:rsidR="0022342B" w:rsidRDefault="00C0045C">
            <w:pPr>
              <w:pStyle w:val="2"/>
            </w:pPr>
            <w:r>
              <w:t>被服务对象满意度</w:t>
            </w:r>
          </w:p>
        </w:tc>
        <w:tc>
          <w:tcPr>
            <w:tcW w:w="3430" w:type="dxa"/>
            <w:vAlign w:val="center"/>
          </w:tcPr>
          <w:p w:rsidR="0022342B" w:rsidRDefault="00C0045C">
            <w:pPr>
              <w:pStyle w:val="2"/>
            </w:pPr>
            <w:r>
              <w:t>被服务对象满意度</w:t>
            </w:r>
          </w:p>
        </w:tc>
        <w:tc>
          <w:tcPr>
            <w:tcW w:w="2551" w:type="dxa"/>
            <w:vAlign w:val="center"/>
          </w:tcPr>
          <w:p w:rsidR="0022342B" w:rsidRDefault="00C0045C">
            <w:pPr>
              <w:pStyle w:val="2"/>
            </w:pPr>
            <w:r>
              <w:t>≥90%</w:t>
            </w:r>
          </w:p>
        </w:tc>
      </w:tr>
    </w:tbl>
    <w:p w:rsidR="0022342B" w:rsidRDefault="0022342B"/>
    <w:sectPr w:rsidR="0022342B">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2E" w:rsidRDefault="00F3322E">
      <w:r>
        <w:separator/>
      </w:r>
    </w:p>
  </w:endnote>
  <w:endnote w:type="continuationSeparator" w:id="0">
    <w:p w:rsidR="00F3322E" w:rsidRDefault="00F3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书宋_GBK">
    <w:altName w:val="宋体"/>
    <w:charset w:val="86"/>
    <w:family w:val="roman"/>
    <w:pitch w:val="default"/>
  </w:font>
  <w:font w:name="方正小标宋简体">
    <w:panose1 w:val="02010601030101010101"/>
    <w:charset w:val="86"/>
    <w:family w:val="auto"/>
    <w:pitch w:val="variable"/>
    <w:sig w:usb0="00000001" w:usb1="080E0000" w:usb2="00000010" w:usb3="00000000" w:csb0="00040000" w:csb1="00000000"/>
  </w:font>
  <w:font w:name="方正小标宋_GBK">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2B" w:rsidRDefault="00C0045C">
    <w:r>
      <w:fldChar w:fldCharType="begin"/>
    </w:r>
    <w:r>
      <w:instrText>PAGE "page number"</w:instrText>
    </w:r>
    <w:r>
      <w:fldChar w:fldCharType="separate"/>
    </w:r>
    <w:r w:rsidR="00C40869">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2B" w:rsidRDefault="0022342B" w:rsidP="00C40869">
    <w:pPr>
      <w:ind w:right="24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2E" w:rsidRDefault="00F3322E">
      <w:r>
        <w:separator/>
      </w:r>
    </w:p>
  </w:footnote>
  <w:footnote w:type="continuationSeparator" w:id="0">
    <w:p w:rsidR="00F3322E" w:rsidRDefault="00F33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2B"/>
    <w:rsid w:val="00061362"/>
    <w:rsid w:val="0022342B"/>
    <w:rsid w:val="00C0045C"/>
    <w:rsid w:val="00C40869"/>
    <w:rsid w:val="00F3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F4758-D0EB-4FBC-9B6B-4D8A5C69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C40869"/>
    <w:rPr>
      <w:color w:val="0563C1" w:themeColor="hyperlink"/>
      <w:u w:val="single"/>
    </w:rPr>
  </w:style>
  <w:style w:type="paragraph" w:styleId="a5">
    <w:name w:val="header"/>
    <w:basedOn w:val="a"/>
    <w:link w:val="a6"/>
    <w:uiPriority w:val="99"/>
    <w:unhideWhenUsed/>
    <w:rsid w:val="00C4086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40869"/>
    <w:rPr>
      <w:rFonts w:eastAsia="Times New Roman"/>
      <w:sz w:val="18"/>
      <w:szCs w:val="18"/>
      <w:lang w:eastAsia="uk-UA"/>
    </w:rPr>
  </w:style>
  <w:style w:type="paragraph" w:styleId="a7">
    <w:name w:val="footer"/>
    <w:basedOn w:val="a"/>
    <w:link w:val="a8"/>
    <w:uiPriority w:val="99"/>
    <w:unhideWhenUsed/>
    <w:rsid w:val="00C40869"/>
    <w:pPr>
      <w:tabs>
        <w:tab w:val="center" w:pos="4153"/>
        <w:tab w:val="right" w:pos="8306"/>
      </w:tabs>
      <w:snapToGrid w:val="0"/>
    </w:pPr>
    <w:rPr>
      <w:sz w:val="18"/>
      <w:szCs w:val="18"/>
    </w:rPr>
  </w:style>
  <w:style w:type="character" w:customStyle="1" w:styleId="a8">
    <w:name w:val="页脚 字符"/>
    <w:basedOn w:val="a0"/>
    <w:link w:val="a7"/>
    <w:uiPriority w:val="99"/>
    <w:rsid w:val="00C4086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2024-01-31T18:30:34Z</dcterms:created>
  <dcterms:modified xsi:type="dcterms:W3CDTF">2024-01-31T10:30:34Z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2024-01-31T18:30:32Z</dcterms:created>
  <dcterms:modified xsi:type="dcterms:W3CDTF">2024-01-31T10:30:32Z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2024-01-31T18:30:36Z</dcterms:created>
  <dcterms:modified xsi:type="dcterms:W3CDTF">2024-01-31T10:30:36Z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2024-01-31T18:30:34Z</dcterms:created>
  <dcterms:modified xsi:type="dcterms:W3CDTF">2024-01-31T10:30:34Z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2024-01-31T18:30:35Z</dcterms:created>
  <dcterms:modified xsi:type="dcterms:W3CDTF">2024-01-31T10:30:35Z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2024-01-31T18:30:36Z</dcterms:created>
  <dcterms:modified xsi:type="dcterms:W3CDTF">2024-01-31T10:30:36Z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2024-01-31T18:30:32Z</dcterms:created>
  <dcterms:modified xsi:type="dcterms:W3CDTF">2024-01-31T10:30:32Z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2024-01-31T18:30:37Z</dcterms:created>
  <dcterms:modified xsi:type="dcterms:W3CDTF">2024-01-31T10:30:37Z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2024-01-31T18:30:36Z</dcterms:created>
  <dcterms:modified xsi:type="dcterms:W3CDTF">2024-01-31T10:30:36Z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2024-01-31T18:30:35Z</dcterms:created>
  <dcterms:modified xsi:type="dcterms:W3CDTF">2024-01-31T10:30:35Z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2024-01-31T18:30:33Z</dcterms:created>
  <dcterms:modified xsi:type="dcterms:W3CDTF">2024-01-31T10:30:33Z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2024-01-31T18:30:33Z</dcterms:created>
  <dcterms:modified xsi:type="dcterms:W3CDTF">2024-01-31T10:30:33Z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2024-01-31T18:30:34Z</dcterms:created>
  <dcterms:modified xsi:type="dcterms:W3CDTF">2024-01-31T10:30:34Z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2024-01-31T18:30:33Z</dcterms:created>
  <dcterms:modified xsi:type="dcterms:W3CDTF">2024-01-31T10:30:33Z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2024-01-31T18:30:36Z</dcterms:created>
  <dcterms:modified xsi:type="dcterms:W3CDTF">2024-01-31T10:30:36Z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2024-01-31T18:30:34Z</dcterms:created>
  <dcterms:modified xsi:type="dcterms:W3CDTF">2024-01-31T10:30:34Z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2024-01-31T18:30:34Z</dcterms:created>
  <dcterms:modified xsi:type="dcterms:W3CDTF">2024-01-31T10:30:34Z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2024-01-31T18:30:34Z</dcterms:created>
  <dcterms:modified xsi:type="dcterms:W3CDTF">2024-01-31T10:30:34Z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2024-01-31T18:30:33Z</dcterms:created>
  <dcterms:modified xsi:type="dcterms:W3CDTF">2024-01-31T10:30:33Z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2024-01-31T18:30:36Z</dcterms:created>
  <dcterms:modified xsi:type="dcterms:W3CDTF">2024-01-31T10:30:36Z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2024-01-31T18:30:32Z</dcterms:created>
  <dcterms:modified xsi:type="dcterms:W3CDTF">2024-01-31T10:30:32Z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2024-01-31T18:30:35Z</dcterms:created>
  <dcterms:modified xsi:type="dcterms:W3CDTF">2024-01-31T10:30:35Z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2024-01-31T18:30:33Z</dcterms:created>
  <dcterms:modified xsi:type="dcterms:W3CDTF">2024-01-31T10:30:33Z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2024-01-31T18:30:35Z</dcterms:created>
  <dcterms:modified xsi:type="dcterms:W3CDTF">2024-01-31T10:30:35Z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2024-01-31T18:30:33Z</dcterms:created>
  <dcterms:modified xsi:type="dcterms:W3CDTF">2024-01-31T10:30:33Z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2024-01-31T18:30:32Z</dcterms:created>
  <dcterms:modified xsi:type="dcterms:W3CDTF">2024-01-31T10:30:32Z</dcterms:modified>
</cp:coreProperties>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2024-01-31T18:30:35Z</dcterms:created>
  <dcterms:modified xsi:type="dcterms:W3CDTF">2024-01-31T10:30:35Z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2024-01-31T18:30:36Z</dcterms:created>
  <dcterms:modified xsi:type="dcterms:W3CDTF">2024-01-31T10:30:36Z</dcterms:modified>
</cp:coreProperties>
</file>

<file path=customXml/itemProps1.xml><?xml version="1.0" encoding="utf-8"?>
<ds:datastoreItem xmlns:ds="http://schemas.openxmlformats.org/officeDocument/2006/customXml" ds:itemID="{603954D8-812D-49EF-8F7B-74250EF29AD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922F26D-F922-40D5-B041-819BC3960A9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9ACCF1A-288F-44DB-8B94-1B0525DE676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4CDA031-16A7-4A72-A4E4-450E2964FF7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90A8E53-0166-4D74-9D0D-594C425A779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B3D15F6-A79F-411B-90C2-7803301622C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D4AD2B9-06C4-4FD3-ADA8-4C10EFC1F4F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E59E4ED-5450-4A72-B236-F2B49F66F8E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CC4BD15-8DC2-4852-A3C5-E12DC1E48C3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74D4346-0448-42C8-8057-49A858CB2FC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C47E0FD-813E-4CFA-BAF8-9393EED8B39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C0BD78C-B352-42E0-A1A5-6FB14FA3D79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F5BD2AA-6A00-49B5-9F1D-6DE3A63AFC6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23A1B6C-8DD5-4C7B-BFE4-FDF6ED3FE53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6EFE204-22AB-4F86-B13E-43A68433436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C4E2A2A-9974-4C54-818D-4D8B4E47513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59D2B4A-9248-4B30-8B55-B2362574D82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DBD2451-6296-42CC-B43D-EC1D3320E6F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4CB9577-EEA8-40D5-B28C-1BAF422C858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5268A28-6D07-4B04-989F-3A5FEC0E499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EF6759C1-0A7D-419F-A3AC-EA89CF0C452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E8B2C50-DC69-4D6B-BE2A-CCFF44B470E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EEE5985-685B-4BB1-A49F-C58936C5B34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B42623F-F8E5-4473-9E90-50E71A5F3F3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54FB2D3-6790-4D8A-A530-CD3BFB3E889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81C2047-B5CC-42BC-B769-593F782F0DD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EAADAE8-4494-4F19-A395-6896C013B47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5A98A82-C901-45A8-BC3F-393EB13B06A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44A6300-E16E-4547-AD77-CDAF8ADAE60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DA43BDF-5858-4FE9-A2E6-3E713052090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B6438E9-0979-4032-A1E6-5AA3EA19E2A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B90FC5E-8042-4BEC-BF8E-CEF8D60AFEE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A7AE66C-B28A-4FDB-BBA7-3D53CDA214C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0FF13E2-1557-48C7-B5EA-CC185A50BF4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99F00B3-22C6-49DD-A069-7D2D70565B5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422E7D32-A4DD-44A3-8BFB-E52B4A39D220}">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7676B13-7D48-47E1-BC36-F6C47D9B551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9D90974-576B-4732-9D4A-335AF0569EC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E1F9E2B-5D4F-4985-B1B9-AE6FF3B550A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0CDD3CD7-EA3C-4564-9A1E-462ED0A4D30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BDCD928-027E-493A-BB88-1D08BF6FEF8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0515CBF-2D06-4617-9A24-F49995BB6F3B}">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5375B44D-9FBA-48CF-A40B-03AE9DF2F85E}">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8A33841-287D-44E9-8695-822B42995F4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2FE2990-DF27-4CFE-AD84-9FA0117EDCF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FE4295A7-3E95-4B88-A59B-61C038749FBD}">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9BB53A3B-28E1-4F24-882A-20E3EC77F879}">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43143CA5-DC4B-4D85-A4E0-AD21D427F89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F8B1E1B-E666-4088-8045-9C061441E50B}">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25A86F0-555E-4E35-AFBB-E0A5DBEEB00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F612A0E-EF61-4ADC-9C3A-E879BCF93879}">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C03A95C-69D4-476E-BA09-31AC0511228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59E330E-5A52-4E41-BEB9-AA3ABD23067B}">
  <ds:schemaRefs>
    <ds:schemaRef ds:uri="http://schemas.openxmlformats.org/officeDocument/2006/bibliography"/>
  </ds:schemaRefs>
</ds:datastoreItem>
</file>

<file path=customXml/itemProps6.xml><?xml version="1.0" encoding="utf-8"?>
<ds:datastoreItem xmlns:ds="http://schemas.openxmlformats.org/officeDocument/2006/customXml" ds:itemID="{53C471CA-25F5-4B12-9166-6559B9D7D5F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A6F6413-8EB3-4794-9314-05526F1C793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A354753-9714-4E5C-8CBE-F1CD1F7E7CD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8342134-D191-47B1-ABDA-C43C96C34FA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2568</Words>
  <Characters>14644</Characters>
  <Application>Microsoft Office Word</Application>
  <DocSecurity>0</DocSecurity>
  <Lines>122</Lines>
  <Paragraphs>34</Paragraphs>
  <ScaleCrop>false</ScaleCrop>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2024-02-28T01:39:00Z</dcterms:created>
  <dcterms:modified xsi:type="dcterms:W3CDTF">2024-02-28T01:39:00Z</dcterms:modified>
</cp:coreProperties>
</file>