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方正小标宋_GBK" w:eastAsia="方正小标宋简体" w:cs="方正小标宋_GBK"/>
          <w:color w:val="000000"/>
          <w:sz w:val="44"/>
          <w:szCs w:val="44"/>
          <w:lang w:eastAsia="zh-CN"/>
        </w:rPr>
      </w:pPr>
      <w:r>
        <w:rPr>
          <w:rFonts w:hint="eastAsia" w:ascii="方正小标宋简体" w:hAnsi="方正小标宋_GBK" w:eastAsia="方正小标宋简体" w:cs="方正小标宋_GBK"/>
          <w:color w:val="000000"/>
          <w:sz w:val="44"/>
          <w:szCs w:val="44"/>
          <w:lang w:eastAsia="zh-CN"/>
        </w:rPr>
        <w:t>附件</w:t>
      </w:r>
      <w:r>
        <w:rPr>
          <w:rFonts w:hint="eastAsia" w:ascii="方正小标宋简体" w:hAnsi="方正小标宋_GBK" w:eastAsia="方正小标宋简体" w:cs="方正小标宋_GBK"/>
          <w:color w:val="000000"/>
          <w:sz w:val="44"/>
          <w:szCs w:val="44"/>
          <w:lang w:val="en-US" w:eastAsia="zh-CN"/>
        </w:rPr>
        <w:t>12</w:t>
      </w:r>
      <w:r>
        <w:rPr>
          <w:rFonts w:ascii="方正小标宋简体" w:hAnsi="方正小标宋_GBK" w:eastAsia="方正小标宋简体" w:cs="方正小标宋_GBK"/>
          <w:color w:val="000000"/>
          <w:sz w:val="44"/>
          <w:szCs w:val="44"/>
          <w:lang w:eastAsia="zh-CN"/>
        </w:rPr>
        <w:t xml:space="preserve"> </w:t>
      </w:r>
    </w:p>
    <w:p>
      <w:pPr>
        <w:jc w:val="center"/>
        <w:rPr>
          <w:rFonts w:ascii="方正小标宋简体" w:hAnsi="方正小标宋_GBK" w:eastAsia="方正小标宋简体" w:cs="方正小标宋_GBK"/>
          <w:color w:val="000000"/>
          <w:sz w:val="56"/>
          <w:lang w:eastAsia="zh-CN"/>
        </w:rPr>
      </w:pPr>
      <w:bookmarkStart w:id="12" w:name="_GoBack"/>
      <w:bookmarkEnd w:id="12"/>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天津市统计局</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r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r>
        <w:rPr>
          <w:rFonts w:hint="eastAsia" w:ascii="宋体" w:hAnsi="宋体" w:eastAsia="宋体" w:cs="宋体"/>
          <w:sz w:val="21"/>
          <w:lang w:val="uk-UA"/>
        </w:rPr>
        <w:t xml:space="preserve"> </w:t>
      </w:r>
    </w:p>
    <w:p>
      <w:pPr>
        <w:jc w:val="center"/>
      </w:pPr>
      <w:r>
        <w:rPr>
          <w:rFonts w:hint="eastAsia" w:ascii="宋体" w:hAnsi="宋体" w:eastAsia="宋体" w:cs="宋体"/>
          <w:sz w:val="21"/>
        </w:rPr>
        <w:t xml:space="preserve"> </w:t>
      </w:r>
    </w:p>
    <w:p>
      <w:pPr>
        <w:sectPr>
          <w:pgSz w:w="11900" w:h="16840"/>
          <w:pgMar w:top="1984" w:right="1304" w:bottom="1134" w:left="1304" w:header="720" w:footer="720" w:gutter="0"/>
          <w:cols w:space="720" w:num="1"/>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5"/>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"_Toc157759835"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rPr>
        <w:t>统计数据平台系统运维保障绩效目标表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"_Toc157759836" </w:instrText>
      </w:r>
      <w:r>
        <w:fldChar w:fldCharType="separate"/>
      </w:r>
      <w:r>
        <w:rPr>
          <w:rStyle w:val="10"/>
          <w:rFonts w:ascii="方正仿宋_GBK" w:hAnsi="方正仿宋_GBK" w:eastAsia="方正仿宋_GBK" w:cs="方正仿宋_GBK"/>
        </w:rPr>
        <w:t>2.2024</w:t>
      </w:r>
      <w:r>
        <w:rPr>
          <w:rStyle w:val="10"/>
          <w:rFonts w:hint="eastAsia" w:ascii="方正仿宋_GBK" w:hAnsi="方正仿宋_GBK" w:eastAsia="方正仿宋_GBK" w:cs="方正仿宋_GBK"/>
        </w:rPr>
        <w:t>统计安全及服务保障经费绩效目标表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"_Toc157759837" </w:instrText>
      </w:r>
      <w:r>
        <w:fldChar w:fldCharType="separate"/>
      </w:r>
      <w:r>
        <w:rPr>
          <w:rStyle w:val="10"/>
          <w:rFonts w:ascii="方正仿宋_GBK" w:hAnsi="方正仿宋_GBK" w:eastAsia="方正仿宋_GBK" w:cs="方正仿宋_GBK"/>
        </w:rPr>
        <w:t>3.</w:t>
      </w:r>
      <w:r>
        <w:rPr>
          <w:rStyle w:val="10"/>
          <w:rFonts w:hint="eastAsia" w:ascii="方正仿宋_GBK" w:hAnsi="方正仿宋_GBK" w:eastAsia="方正仿宋_GBK" w:cs="方正仿宋_GBK"/>
        </w:rPr>
        <w:t>第五次全国经济普查市级经费绩效目标表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"_Toc157759838" </w:instrText>
      </w:r>
      <w:r>
        <w:fldChar w:fldCharType="separate"/>
      </w:r>
      <w:r>
        <w:rPr>
          <w:rStyle w:val="10"/>
          <w:rFonts w:ascii="方正仿宋_GBK" w:hAnsi="方正仿宋_GBK" w:eastAsia="方正仿宋_GBK" w:cs="方正仿宋_GBK"/>
        </w:rPr>
        <w:t>4.</w:t>
      </w:r>
      <w:r>
        <w:rPr>
          <w:rStyle w:val="10"/>
          <w:rFonts w:hint="eastAsia" w:ascii="方正仿宋_GBK" w:hAnsi="方正仿宋_GBK" w:eastAsia="方正仿宋_GBK" w:cs="方正仿宋_GBK"/>
        </w:rPr>
        <w:t>人口变动抽样调查绩效目标表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"_Toc157759839" </w:instrText>
      </w:r>
      <w:r>
        <w:fldChar w:fldCharType="separate"/>
      </w:r>
      <w:r>
        <w:rPr>
          <w:rStyle w:val="10"/>
          <w:rFonts w:ascii="方正仿宋_GBK" w:hAnsi="方正仿宋_GBK" w:eastAsia="方正仿宋_GBK" w:cs="方正仿宋_GBK"/>
        </w:rPr>
        <w:t>5.</w:t>
      </w:r>
      <w:r>
        <w:rPr>
          <w:rStyle w:val="10"/>
          <w:rFonts w:hint="eastAsia" w:ascii="方正仿宋_GBK" w:hAnsi="方正仿宋_GBK" w:eastAsia="方正仿宋_GBK" w:cs="方正仿宋_GBK"/>
        </w:rPr>
        <w:t>数字档案室建设绩效目标表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"_Toc157759840" </w:instrText>
      </w:r>
      <w:r>
        <w:fldChar w:fldCharType="separate"/>
      </w:r>
      <w:r>
        <w:rPr>
          <w:rStyle w:val="10"/>
          <w:rFonts w:ascii="方正仿宋_GBK" w:hAnsi="方正仿宋_GBK" w:eastAsia="方正仿宋_GBK" w:cs="方正仿宋_GBK"/>
        </w:rPr>
        <w:t>6.</w:t>
      </w:r>
      <w:r>
        <w:rPr>
          <w:rStyle w:val="10"/>
          <w:rFonts w:hint="eastAsia" w:ascii="方正仿宋_GBK" w:hAnsi="方正仿宋_GBK" w:eastAsia="方正仿宋_GBK" w:cs="方正仿宋_GBK"/>
        </w:rPr>
        <w:t>统计督察、核查绩效目标表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"_Toc157759841" </w:instrText>
      </w:r>
      <w:r>
        <w:fldChar w:fldCharType="separate"/>
      </w:r>
      <w:r>
        <w:rPr>
          <w:rStyle w:val="10"/>
          <w:rFonts w:ascii="方正仿宋_GBK" w:hAnsi="方正仿宋_GBK" w:eastAsia="方正仿宋_GBK" w:cs="方正仿宋_GBK"/>
        </w:rPr>
        <w:t>7.</w:t>
      </w:r>
      <w:r>
        <w:rPr>
          <w:rStyle w:val="10"/>
          <w:rFonts w:hint="eastAsia" w:ascii="方正仿宋_GBK" w:hAnsi="方正仿宋_GBK" w:eastAsia="方正仿宋_GBK" w:cs="方正仿宋_GBK"/>
        </w:rPr>
        <w:t>统计专业技术职称考评绩效目标表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"_Toc157759842" </w:instrText>
      </w:r>
      <w:r>
        <w:fldChar w:fldCharType="separate"/>
      </w:r>
      <w:r>
        <w:rPr>
          <w:rStyle w:val="10"/>
          <w:rFonts w:ascii="方正仿宋_GBK" w:hAnsi="方正仿宋_GBK" w:eastAsia="方正仿宋_GBK" w:cs="方正仿宋_GBK"/>
        </w:rPr>
        <w:t>8.</w:t>
      </w:r>
      <w:r>
        <w:rPr>
          <w:rStyle w:val="10"/>
          <w:rFonts w:hint="eastAsia" w:ascii="方正仿宋_GBK" w:hAnsi="方正仿宋_GBK" w:eastAsia="方正仿宋_GBK" w:cs="方正仿宋_GBK"/>
        </w:rPr>
        <w:t>统计执法专项检查绩效目标表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"_Toc157759843" </w:instrText>
      </w:r>
      <w:r>
        <w:fldChar w:fldCharType="separate"/>
      </w:r>
      <w:r>
        <w:rPr>
          <w:rStyle w:val="10"/>
          <w:rFonts w:ascii="方正仿宋_GBK" w:hAnsi="方正仿宋_GBK" w:eastAsia="方正仿宋_GBK" w:cs="方正仿宋_GBK"/>
        </w:rPr>
        <w:t>9.</w:t>
      </w:r>
      <w:r>
        <w:rPr>
          <w:rStyle w:val="10"/>
          <w:rFonts w:hint="eastAsia" w:ascii="方正仿宋_GBK" w:hAnsi="方正仿宋_GBK" w:eastAsia="方正仿宋_GBK" w:cs="方正仿宋_GBK"/>
        </w:rPr>
        <w:t>帮扶援助</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非财</w:t>
      </w:r>
      <w:r>
        <w:rPr>
          <w:rStyle w:val="10"/>
          <w:rFonts w:ascii="方正仿宋_GBK" w:hAnsi="方正仿宋_GBK" w:eastAsia="方正仿宋_GBK" w:cs="方正仿宋_GBK"/>
        </w:rPr>
        <w:t>2)</w:t>
      </w:r>
      <w:r>
        <w:rPr>
          <w:rStyle w:val="10"/>
          <w:rFonts w:hint="eastAsia" w:ascii="方正仿宋_GBK" w:hAnsi="方正仿宋_GBK" w:eastAsia="方正仿宋_GBK" w:cs="方正仿宋_GBK"/>
        </w:rPr>
        <w:t>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"_Toc157759844" </w:instrText>
      </w:r>
      <w:r>
        <w:fldChar w:fldCharType="separate"/>
      </w:r>
      <w:r>
        <w:rPr>
          <w:rStyle w:val="10"/>
          <w:rFonts w:ascii="方正仿宋_GBK" w:hAnsi="方正仿宋_GBK" w:eastAsia="方正仿宋_GBK" w:cs="方正仿宋_GBK"/>
        </w:rPr>
        <w:t>10.</w:t>
      </w:r>
      <w:r>
        <w:rPr>
          <w:rStyle w:val="10"/>
          <w:rFonts w:hint="eastAsia" w:ascii="方正仿宋_GBK" w:hAnsi="方正仿宋_GBK" w:eastAsia="方正仿宋_GBK" w:cs="方正仿宋_GBK"/>
        </w:rPr>
        <w:t>社情民意调查绩效目标表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"_Toc157759845" </w:instrText>
      </w:r>
      <w:r>
        <w:fldChar w:fldCharType="separate"/>
      </w:r>
      <w:r>
        <w:rPr>
          <w:rStyle w:val="10"/>
          <w:rFonts w:ascii="方正仿宋_GBK" w:hAnsi="方正仿宋_GBK" w:eastAsia="方正仿宋_GBK" w:cs="方正仿宋_GBK"/>
        </w:rPr>
        <w:t>11.</w:t>
      </w:r>
      <w:r>
        <w:rPr>
          <w:rStyle w:val="10"/>
          <w:rFonts w:hint="eastAsia" w:ascii="方正仿宋_GBK" w:hAnsi="方正仿宋_GBK" w:eastAsia="方正仿宋_GBK" w:cs="方正仿宋_GBK"/>
        </w:rPr>
        <w:t>社情民意专项调查</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非财</w:t>
      </w:r>
      <w:r>
        <w:rPr>
          <w:rStyle w:val="10"/>
          <w:rFonts w:ascii="方正仿宋_GBK" w:hAnsi="方正仿宋_GBK" w:eastAsia="方正仿宋_GBK" w:cs="方正仿宋_GBK"/>
        </w:rPr>
        <w:t>1</w:t>
      </w:r>
      <w:r>
        <w:rPr>
          <w:rStyle w:val="10"/>
          <w:rFonts w:hint="eastAsia" w:ascii="方正仿宋_GBK" w:hAnsi="方正仿宋_GBK" w:eastAsia="方正仿宋_GBK" w:cs="方正仿宋_GBK"/>
        </w:rPr>
        <w:t>）绩效目标表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"_Toc157759846" </w:instrText>
      </w:r>
      <w:r>
        <w:fldChar w:fldCharType="separate"/>
      </w:r>
      <w:r>
        <w:rPr>
          <w:rStyle w:val="10"/>
          <w:rFonts w:ascii="方正仿宋_GBK" w:hAnsi="方正仿宋_GBK" w:eastAsia="方正仿宋_GBK" w:cs="方正仿宋_GBK"/>
        </w:rPr>
        <w:t>12.</w:t>
      </w:r>
      <w:r>
        <w:rPr>
          <w:rStyle w:val="10"/>
          <w:rFonts w:hint="eastAsia" w:ascii="方正仿宋_GBK" w:hAnsi="方正仿宋_GBK" w:eastAsia="方正仿宋_GBK" w:cs="方正仿宋_GBK"/>
        </w:rPr>
        <w:t>基本单位信息管理绩效目标表</w:t>
      </w:r>
      <w:r>
        <w:rPr>
          <w:rStyle w:val="10"/>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p>
    <w:p>
      <w:pPr>
        <w:ind w:firstLine="560"/>
        <w:outlineLvl w:val="3"/>
      </w:pPr>
      <w:bookmarkStart w:id="0" w:name="_Toc157759835"/>
      <w:r>
        <w:rPr>
          <w:rFonts w:ascii="方正仿宋_GBK" w:hAnsi="方正仿宋_GBK" w:eastAsia="方正仿宋_GBK" w:cs="方正仿宋_GBK"/>
          <w:sz w:val="28"/>
        </w:rPr>
        <w:t>1.统计数据平台系统运维保障绩效目标表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统计数据平台系统运维保障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249.00</w:t>
            </w:r>
          </w:p>
        </w:tc>
        <w:tc>
          <w:tcPr>
            <w:tcW w:w="1587" w:type="dxa"/>
            <w:vAlign w:val="center"/>
          </w:tcPr>
          <w:p>
            <w:pPr>
              <w:pStyle w:val="17"/>
            </w:pPr>
            <w:r>
              <w:t>其中：财政    资金</w:t>
            </w:r>
          </w:p>
        </w:tc>
        <w:tc>
          <w:tcPr>
            <w:tcW w:w="1843" w:type="dxa"/>
            <w:vAlign w:val="center"/>
          </w:tcPr>
          <w:p>
            <w:pPr>
              <w:pStyle w:val="16"/>
            </w:pPr>
            <w:r>
              <w:t>249.00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统计数据平台运维保障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配合我局在2024年开展的信息化项目，履行网络安全管理职责，2024年购置配套的网络安全运维服务和对相应系统进行等保。保证机房环境监控、服务器、安全设备等正常运转。完成机房、UPS室智能空调定期维保、保证UPS可以正常供电，消防设备年检正常。</w:t>
            </w:r>
          </w:p>
          <w:p>
            <w:pPr>
              <w:pStyle w:val="16"/>
            </w:pPr>
            <w:r>
              <w:t>2、开展全市统计系统一套表操作培训；完成我市地方一套表业务的三增一扩再设计任务，并部署企业联网直报平台；完成一套表平台的的统计数据监测和汇总计算；提供一套表平台技术支持；满足各专业处室地方数据汇总需求。</w:t>
            </w:r>
          </w:p>
          <w:p>
            <w:pPr>
              <w:pStyle w:val="16"/>
            </w:pPr>
            <w:r>
              <w:t>3、天津统计数据管理和应用系统依托统计内网，充分应用云计算、大数据分析等信息技术，初步建成集数据采集、数据交换、数据处理、数据分析、数据发布、监测预警的天津统计数据管理和应用系统。</w:t>
            </w:r>
          </w:p>
          <w:p>
            <w:pPr>
              <w:pStyle w:val="16"/>
            </w:pPr>
            <w:r>
              <w:t>4、目前我局使用联通专线2*300M宽带，主要用于天津市统计局网站接入互联网，以及全局对公互联网应用等业务。满足培训需要，通过云会议可以培训到街道。随时监测网站情况与网络舆情。</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使用专线宽带条数</w:t>
            </w:r>
          </w:p>
        </w:tc>
        <w:tc>
          <w:tcPr>
            <w:tcW w:w="3430" w:type="dxa"/>
            <w:vAlign w:val="center"/>
          </w:tcPr>
          <w:p>
            <w:pPr>
              <w:pStyle w:val="16"/>
            </w:pPr>
            <w:r>
              <w:t>反映专线数量情况</w:t>
            </w:r>
          </w:p>
        </w:tc>
        <w:tc>
          <w:tcPr>
            <w:tcW w:w="2551" w:type="dxa"/>
            <w:vAlign w:val="center"/>
          </w:tcPr>
          <w:p>
            <w:pPr>
              <w:pStyle w:val="16"/>
            </w:pPr>
            <w:r>
              <w:t>2条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维护机房安全设备、服务器设备数量</w:t>
            </w:r>
          </w:p>
        </w:tc>
        <w:tc>
          <w:tcPr>
            <w:tcW w:w="3430" w:type="dxa"/>
            <w:vAlign w:val="center"/>
          </w:tcPr>
          <w:p>
            <w:pPr>
              <w:pStyle w:val="16"/>
            </w:pPr>
            <w:r>
              <w:t>反映维护设备数量情况</w:t>
            </w:r>
          </w:p>
        </w:tc>
        <w:tc>
          <w:tcPr>
            <w:tcW w:w="2551" w:type="dxa"/>
            <w:vAlign w:val="center"/>
          </w:tcPr>
          <w:p>
            <w:pPr>
              <w:pStyle w:val="16"/>
            </w:pPr>
            <w:r>
              <w:t>226台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应用系统维保个数</w:t>
            </w:r>
          </w:p>
        </w:tc>
        <w:tc>
          <w:tcPr>
            <w:tcW w:w="3430" w:type="dxa"/>
            <w:vAlign w:val="center"/>
          </w:tcPr>
          <w:p>
            <w:pPr>
              <w:pStyle w:val="16"/>
            </w:pPr>
            <w:r>
              <w:t>反映应用系统维保数量情况</w:t>
            </w:r>
          </w:p>
        </w:tc>
        <w:tc>
          <w:tcPr>
            <w:tcW w:w="2551" w:type="dxa"/>
            <w:vAlign w:val="center"/>
          </w:tcPr>
          <w:p>
            <w:pPr>
              <w:pStyle w:val="16"/>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机房基础设施维护数量</w:t>
            </w:r>
          </w:p>
        </w:tc>
        <w:tc>
          <w:tcPr>
            <w:tcW w:w="3430" w:type="dxa"/>
            <w:vAlign w:val="center"/>
          </w:tcPr>
          <w:p>
            <w:pPr>
              <w:pStyle w:val="16"/>
            </w:pPr>
            <w:r>
              <w:t>反映维护基础设备数量情况</w:t>
            </w:r>
          </w:p>
        </w:tc>
        <w:tc>
          <w:tcPr>
            <w:tcW w:w="2551" w:type="dxa"/>
            <w:vAlign w:val="center"/>
          </w:tcPr>
          <w:p>
            <w:pPr>
              <w:pStyle w:val="16"/>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等级保护测评服务项目个数</w:t>
            </w:r>
          </w:p>
        </w:tc>
        <w:tc>
          <w:tcPr>
            <w:tcW w:w="3430" w:type="dxa"/>
            <w:vAlign w:val="center"/>
          </w:tcPr>
          <w:p>
            <w:pPr>
              <w:pStyle w:val="16"/>
            </w:pPr>
            <w:r>
              <w:t>反映等级保护测评服务项目数量情况</w:t>
            </w:r>
          </w:p>
        </w:tc>
        <w:tc>
          <w:tcPr>
            <w:tcW w:w="2551" w:type="dxa"/>
            <w:vAlign w:val="center"/>
          </w:tcPr>
          <w:p>
            <w:pPr>
              <w:pStyle w:val="16"/>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专线宽带速度</w:t>
            </w:r>
          </w:p>
        </w:tc>
        <w:tc>
          <w:tcPr>
            <w:tcW w:w="3430" w:type="dxa"/>
            <w:vAlign w:val="center"/>
          </w:tcPr>
          <w:p>
            <w:pPr>
              <w:pStyle w:val="16"/>
            </w:pPr>
            <w:r>
              <w:t>反映专线带宽情况</w:t>
            </w:r>
          </w:p>
        </w:tc>
        <w:tc>
          <w:tcPr>
            <w:tcW w:w="2551" w:type="dxa"/>
            <w:vAlign w:val="center"/>
          </w:tcPr>
          <w:p>
            <w:pPr>
              <w:pStyle w:val="16"/>
            </w:pPr>
            <w:r>
              <w:t>300Mbps速率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系统验收合格率</w:t>
            </w:r>
          </w:p>
        </w:tc>
        <w:tc>
          <w:tcPr>
            <w:tcW w:w="3430" w:type="dxa"/>
            <w:vAlign w:val="center"/>
          </w:tcPr>
          <w:p>
            <w:pPr>
              <w:pStyle w:val="16"/>
            </w:pPr>
            <w:r>
              <w:t>反映系统验收合格情况</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系统故障率</w:t>
            </w:r>
          </w:p>
        </w:tc>
        <w:tc>
          <w:tcPr>
            <w:tcW w:w="3430" w:type="dxa"/>
            <w:vAlign w:val="center"/>
          </w:tcPr>
          <w:p>
            <w:pPr>
              <w:pStyle w:val="16"/>
            </w:pPr>
            <w:r>
              <w:t>反映系统故障情况</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保障机房、UPS室智能空调全天候运行</w:t>
            </w:r>
          </w:p>
        </w:tc>
        <w:tc>
          <w:tcPr>
            <w:tcW w:w="3430" w:type="dxa"/>
            <w:vAlign w:val="center"/>
          </w:tcPr>
          <w:p>
            <w:pPr>
              <w:pStyle w:val="16"/>
            </w:pPr>
            <w:r>
              <w:t>反映机房物理维护时效情况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机房运行电力成本</w:t>
            </w:r>
          </w:p>
        </w:tc>
        <w:tc>
          <w:tcPr>
            <w:tcW w:w="3430" w:type="dxa"/>
            <w:vAlign w:val="center"/>
          </w:tcPr>
          <w:p>
            <w:pPr>
              <w:pStyle w:val="16"/>
            </w:pPr>
            <w:r>
              <w:t>反映机房运行电力成本情况</w:t>
            </w:r>
          </w:p>
        </w:tc>
        <w:tc>
          <w:tcPr>
            <w:tcW w:w="2551" w:type="dxa"/>
            <w:vAlign w:val="center"/>
          </w:tcPr>
          <w:p>
            <w:pPr>
              <w:pStyle w:val="16"/>
            </w:pPr>
            <w:r>
              <w:t>≤56万元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信息化系统软硬件运维及安全服务成本</w:t>
            </w:r>
          </w:p>
        </w:tc>
        <w:tc>
          <w:tcPr>
            <w:tcW w:w="3430" w:type="dxa"/>
            <w:vAlign w:val="center"/>
          </w:tcPr>
          <w:p>
            <w:pPr>
              <w:pStyle w:val="16"/>
            </w:pPr>
            <w:r>
              <w:t>反映信息化系统软硬件运维及安全服务成本情况</w:t>
            </w:r>
          </w:p>
        </w:tc>
        <w:tc>
          <w:tcPr>
            <w:tcW w:w="2551" w:type="dxa"/>
            <w:vAlign w:val="center"/>
          </w:tcPr>
          <w:p>
            <w:pPr>
              <w:pStyle w:val="16"/>
            </w:pPr>
            <w:r>
              <w:t>≤193万元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保障我局网络和数据安全</w:t>
            </w:r>
          </w:p>
        </w:tc>
        <w:tc>
          <w:tcPr>
            <w:tcW w:w="3430" w:type="dxa"/>
            <w:vAlign w:val="center"/>
          </w:tcPr>
          <w:p>
            <w:pPr>
              <w:pStyle w:val="16"/>
            </w:pPr>
            <w:r>
              <w:t>反映网络安全运维工作实效情况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提升统计数据采集、传输、存储、处理和共享等能力和水平，不断由传统统计向现代统计迈进。</w:t>
            </w:r>
          </w:p>
        </w:tc>
        <w:tc>
          <w:tcPr>
            <w:tcW w:w="3430" w:type="dxa"/>
            <w:vAlign w:val="center"/>
          </w:tcPr>
          <w:p>
            <w:pPr>
              <w:pStyle w:val="16"/>
            </w:pPr>
            <w:r>
              <w:t>反映对统计工作信息化、现代化影响能力</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统计数据工作平台、系统、网络设备使用者满意度</w:t>
            </w:r>
          </w:p>
        </w:tc>
        <w:tc>
          <w:tcPr>
            <w:tcW w:w="3430" w:type="dxa"/>
            <w:vAlign w:val="center"/>
          </w:tcPr>
          <w:p>
            <w:pPr>
              <w:pStyle w:val="16"/>
            </w:pPr>
            <w:r>
              <w:t>反映统计数据平台系统运维保障工作满意度情况</w:t>
            </w:r>
          </w:p>
        </w:tc>
        <w:tc>
          <w:tcPr>
            <w:tcW w:w="2551" w:type="dxa"/>
            <w:vAlign w:val="center"/>
          </w:tcPr>
          <w:p>
            <w:pPr>
              <w:pStyle w:val="16"/>
            </w:pPr>
            <w:r>
              <w:t>≥90%</w:t>
            </w:r>
          </w:p>
        </w:tc>
      </w:tr>
    </w:tbl>
    <w:p>
      <w:pPr>
        <w:sectPr>
          <w:pgSz w:w="11900" w:h="16840"/>
          <w:pgMar w:top="1984" w:right="1304" w:bottom="1134" w:left="1304" w:header="720" w:footer="720" w:gutter="0"/>
          <w:cols w:space="720" w:num="1"/>
          <w:docGrid w:linePitch="326" w:charSpace="0"/>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59836"/>
      <w:r>
        <w:rPr>
          <w:rFonts w:ascii="方正仿宋_GBK" w:hAnsi="方正仿宋_GBK" w:eastAsia="方正仿宋_GBK" w:cs="方正仿宋_GBK"/>
          <w:sz w:val="28"/>
        </w:rPr>
        <w:t>2.2024统计安全及服务保障经费绩效目标表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2024统计安全及服务保障经费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66.92</w:t>
            </w:r>
          </w:p>
        </w:tc>
        <w:tc>
          <w:tcPr>
            <w:tcW w:w="1587" w:type="dxa"/>
            <w:vAlign w:val="center"/>
          </w:tcPr>
          <w:p>
            <w:pPr>
              <w:pStyle w:val="17"/>
            </w:pPr>
            <w:r>
              <w:t>其中：财政    资金</w:t>
            </w:r>
          </w:p>
        </w:tc>
        <w:tc>
          <w:tcPr>
            <w:tcW w:w="1843" w:type="dxa"/>
            <w:vAlign w:val="center"/>
          </w:tcPr>
          <w:p>
            <w:pPr>
              <w:pStyle w:val="16"/>
            </w:pPr>
            <w:r>
              <w:t>66.92</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统计安全及服务保障经费支出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预防火灾和减少火灾危害，保护人身、财产安全，维护公共平安，每年对办公大楼消火栓系统、消防泵房水箱间系统、火灾自动报警系统、应急照明系统及消控室设备进行检修保养，每年对建筑消防设施进行一次全面检测，保障局消防设施正常运行。</w:t>
            </w:r>
          </w:p>
          <w:p>
            <w:pPr>
              <w:pStyle w:val="16"/>
            </w:pPr>
            <w:r>
              <w:t>2.为加强安全运行管理，满足用电安全的电力设备维护、安全管理、运行管理，保障人身、设备安全，满足电网安全运行要求，对局变电站进行日常巡视、维修维护和停电的应急处理，每年进行一次预防性试验，保障局电力设施正常运行。</w:t>
            </w:r>
          </w:p>
          <w:p>
            <w:pPr>
              <w:pStyle w:val="16"/>
            </w:pPr>
            <w:r>
              <w:t>3.电梯制造单位对我局电梯进行日常维修维护施工；每年特种设备检测机构进行一次全面检测，确保正常安全运行。</w:t>
            </w:r>
          </w:p>
          <w:p>
            <w:pPr>
              <w:pStyle w:val="16"/>
            </w:pPr>
            <w:r>
              <w:t>4.加强经常性的治安、消防安全检查，消除治安隐患，我局对重要部位设置视频监控，并定期维护视频监控系统，统计服务保障相关支出。</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消防设施年度检测数量</w:t>
            </w:r>
          </w:p>
        </w:tc>
        <w:tc>
          <w:tcPr>
            <w:tcW w:w="3430" w:type="dxa"/>
            <w:vAlign w:val="center"/>
          </w:tcPr>
          <w:p>
            <w:pPr>
              <w:pStyle w:val="16"/>
            </w:pPr>
            <w:r>
              <w:t>反映消防设施年度检测数量</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变电站年度检测数量</w:t>
            </w:r>
          </w:p>
        </w:tc>
        <w:tc>
          <w:tcPr>
            <w:tcW w:w="3430" w:type="dxa"/>
            <w:vAlign w:val="center"/>
          </w:tcPr>
          <w:p>
            <w:pPr>
              <w:pStyle w:val="16"/>
            </w:pPr>
            <w:r>
              <w:t>反映变电站年度检测数量</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维修电梯部数</w:t>
            </w:r>
          </w:p>
        </w:tc>
        <w:tc>
          <w:tcPr>
            <w:tcW w:w="3430" w:type="dxa"/>
            <w:vAlign w:val="center"/>
          </w:tcPr>
          <w:p>
            <w:pPr>
              <w:pStyle w:val="16"/>
            </w:pPr>
            <w:r>
              <w:t>反映维修电梯数量</w:t>
            </w:r>
          </w:p>
        </w:tc>
        <w:tc>
          <w:tcPr>
            <w:tcW w:w="2551" w:type="dxa"/>
            <w:vAlign w:val="center"/>
          </w:tcPr>
          <w:p>
            <w:pPr>
              <w:pStyle w:val="16"/>
            </w:pPr>
            <w:r>
              <w:t>2部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消防设施年度维保合格率</w:t>
            </w:r>
          </w:p>
        </w:tc>
        <w:tc>
          <w:tcPr>
            <w:tcW w:w="3430" w:type="dxa"/>
            <w:vAlign w:val="center"/>
          </w:tcPr>
          <w:p>
            <w:pPr>
              <w:pStyle w:val="16"/>
            </w:pPr>
            <w:r>
              <w:t>反映消防设施年度维保合格情况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变电站年度检测完成率</w:t>
            </w:r>
          </w:p>
        </w:tc>
        <w:tc>
          <w:tcPr>
            <w:tcW w:w="3430" w:type="dxa"/>
            <w:vAlign w:val="center"/>
          </w:tcPr>
          <w:p>
            <w:pPr>
              <w:pStyle w:val="16"/>
            </w:pPr>
            <w:r>
              <w:t>反映变电站年度检测完成情况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消防设施年度检测按时完成率</w:t>
            </w:r>
          </w:p>
        </w:tc>
        <w:tc>
          <w:tcPr>
            <w:tcW w:w="3430" w:type="dxa"/>
            <w:vAlign w:val="center"/>
          </w:tcPr>
          <w:p>
            <w:pPr>
              <w:pStyle w:val="16"/>
            </w:pPr>
            <w:r>
              <w:t>反映消防设施年度检测按时完成情况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消防设施、变电站、电梯年度维修维护成本</w:t>
            </w:r>
          </w:p>
        </w:tc>
        <w:tc>
          <w:tcPr>
            <w:tcW w:w="3430" w:type="dxa"/>
            <w:vAlign w:val="center"/>
          </w:tcPr>
          <w:p>
            <w:pPr>
              <w:pStyle w:val="16"/>
            </w:pPr>
            <w:r>
              <w:t>反映消防设施、变电站、电梯年度维修维护成本情况</w:t>
            </w:r>
          </w:p>
        </w:tc>
        <w:tc>
          <w:tcPr>
            <w:tcW w:w="2551" w:type="dxa"/>
            <w:vAlign w:val="center"/>
          </w:tcPr>
          <w:p>
            <w:pPr>
              <w:pStyle w:val="16"/>
            </w:pPr>
            <w:r>
              <w:t>≤11.24万元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治安消防安全检查及公务用车运维成本</w:t>
            </w:r>
          </w:p>
        </w:tc>
        <w:tc>
          <w:tcPr>
            <w:tcW w:w="3430" w:type="dxa"/>
            <w:vAlign w:val="center"/>
          </w:tcPr>
          <w:p>
            <w:pPr>
              <w:pStyle w:val="16"/>
            </w:pPr>
            <w:r>
              <w:t>治安消防安全检查及公务用车运维成本</w:t>
            </w:r>
          </w:p>
        </w:tc>
        <w:tc>
          <w:tcPr>
            <w:tcW w:w="2551" w:type="dxa"/>
            <w:vAlign w:val="center"/>
          </w:tcPr>
          <w:p>
            <w:pPr>
              <w:pStyle w:val="16"/>
            </w:pPr>
            <w:r>
              <w:t>≤55.68万元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保障局局消防设施、电力设施、大楼电梯正常运行</w:t>
            </w:r>
          </w:p>
        </w:tc>
        <w:tc>
          <w:tcPr>
            <w:tcW w:w="3430" w:type="dxa"/>
            <w:vAlign w:val="center"/>
          </w:tcPr>
          <w:p>
            <w:pPr>
              <w:pStyle w:val="16"/>
            </w:pPr>
            <w:r>
              <w:t>反映保障局各设施安全运行保障情况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加强经常性的治安、消防安全检查，消除治安隐患</w:t>
            </w:r>
          </w:p>
        </w:tc>
        <w:tc>
          <w:tcPr>
            <w:tcW w:w="3430" w:type="dxa"/>
            <w:vAlign w:val="center"/>
          </w:tcPr>
          <w:p>
            <w:pPr>
              <w:pStyle w:val="16"/>
            </w:pPr>
            <w:r>
              <w:t>反映加强经常性的治安、消防安全检查，消除治安隐患有效做法</w:t>
            </w:r>
          </w:p>
        </w:tc>
        <w:tc>
          <w:tcPr>
            <w:tcW w:w="2551" w:type="dxa"/>
            <w:vAlign w:val="center"/>
          </w:tcPr>
          <w:p>
            <w:pPr>
              <w:pStyle w:val="16"/>
            </w:pPr>
            <w:r>
              <w:t>提升干部职工安全感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干部职工满意度</w:t>
            </w:r>
          </w:p>
        </w:tc>
        <w:tc>
          <w:tcPr>
            <w:tcW w:w="3430" w:type="dxa"/>
            <w:vAlign w:val="center"/>
          </w:tcPr>
          <w:p>
            <w:pPr>
              <w:pStyle w:val="16"/>
            </w:pPr>
            <w:r>
              <w:t>反映干部职工满意度情况</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59837"/>
      <w:r>
        <w:rPr>
          <w:rFonts w:ascii="方正仿宋_GBK" w:hAnsi="方正仿宋_GBK" w:eastAsia="方正仿宋_GBK" w:cs="方正仿宋_GBK"/>
          <w:sz w:val="28"/>
        </w:rPr>
        <w:t>3.第五次全国经济普查市级经费绩效目标表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第五次全国经济普查市级经费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314.28</w:t>
            </w:r>
          </w:p>
        </w:tc>
        <w:tc>
          <w:tcPr>
            <w:tcW w:w="1587" w:type="dxa"/>
            <w:vAlign w:val="center"/>
          </w:tcPr>
          <w:p>
            <w:pPr>
              <w:pStyle w:val="17"/>
            </w:pPr>
            <w:r>
              <w:t>其中：财政    资金</w:t>
            </w:r>
          </w:p>
        </w:tc>
        <w:tc>
          <w:tcPr>
            <w:tcW w:w="1843" w:type="dxa"/>
            <w:vAlign w:val="center"/>
          </w:tcPr>
          <w:p>
            <w:pPr>
              <w:pStyle w:val="16"/>
            </w:pPr>
            <w:r>
              <w:t>314.28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第五次全国经济普查经费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全面调查我市第二产业和第三产业发展规模、布局和效益，摸清各类单位基本情况，掌握国民经济行业间经济联系，为加强和改善宏观经济治理、科学制定中长期发展规划、全面建设社会主义现代化大都市，提供科学准确的统计信息支持</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数据处理系统</w:t>
            </w:r>
          </w:p>
        </w:tc>
        <w:tc>
          <w:tcPr>
            <w:tcW w:w="3430" w:type="dxa"/>
            <w:vAlign w:val="center"/>
          </w:tcPr>
          <w:p>
            <w:pPr>
              <w:pStyle w:val="16"/>
            </w:pPr>
            <w:r>
              <w:t>数据处理系统</w:t>
            </w:r>
          </w:p>
        </w:tc>
        <w:tc>
          <w:tcPr>
            <w:tcW w:w="2551" w:type="dxa"/>
            <w:vAlign w:val="center"/>
          </w:tcPr>
          <w:p>
            <w:pPr>
              <w:pStyle w:val="16"/>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发放普查登记一封信户数</w:t>
            </w:r>
          </w:p>
        </w:tc>
        <w:tc>
          <w:tcPr>
            <w:tcW w:w="3430" w:type="dxa"/>
            <w:vAlign w:val="center"/>
          </w:tcPr>
          <w:p>
            <w:pPr>
              <w:pStyle w:val="16"/>
            </w:pPr>
            <w:r>
              <w:t>发放普查登记一封信户数</w:t>
            </w:r>
          </w:p>
        </w:tc>
        <w:tc>
          <w:tcPr>
            <w:tcW w:w="2551" w:type="dxa"/>
            <w:vAlign w:val="center"/>
          </w:tcPr>
          <w:p>
            <w:pPr>
              <w:pStyle w:val="16"/>
            </w:pPr>
            <w:r>
              <w:t>≥90万户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数据处理系统满足工作需要</w:t>
            </w:r>
          </w:p>
        </w:tc>
        <w:tc>
          <w:tcPr>
            <w:tcW w:w="3430" w:type="dxa"/>
            <w:vAlign w:val="center"/>
          </w:tcPr>
          <w:p>
            <w:pPr>
              <w:pStyle w:val="16"/>
            </w:pPr>
            <w:r>
              <w:t>数据处理系统满足工作需要</w:t>
            </w:r>
          </w:p>
        </w:tc>
        <w:tc>
          <w:tcPr>
            <w:tcW w:w="2551" w:type="dxa"/>
            <w:vAlign w:val="center"/>
          </w:tcPr>
          <w:p>
            <w:pPr>
              <w:pStyle w:val="16"/>
            </w:pPr>
            <w:r>
              <w:t>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材料印刷质量</w:t>
            </w:r>
          </w:p>
        </w:tc>
        <w:tc>
          <w:tcPr>
            <w:tcW w:w="3430" w:type="dxa"/>
            <w:vAlign w:val="center"/>
          </w:tcPr>
          <w:p>
            <w:pPr>
              <w:pStyle w:val="16"/>
            </w:pPr>
            <w:r>
              <w:t>材料印刷质量</w:t>
            </w:r>
          </w:p>
        </w:tc>
        <w:tc>
          <w:tcPr>
            <w:tcW w:w="2551" w:type="dxa"/>
            <w:vAlign w:val="center"/>
          </w:tcPr>
          <w:p>
            <w:pPr>
              <w:pStyle w:val="16"/>
            </w:pPr>
            <w:r>
              <w:t>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完成数据系统运行维护</w:t>
            </w:r>
          </w:p>
        </w:tc>
        <w:tc>
          <w:tcPr>
            <w:tcW w:w="3430" w:type="dxa"/>
            <w:vAlign w:val="center"/>
          </w:tcPr>
          <w:p>
            <w:pPr>
              <w:pStyle w:val="16"/>
            </w:pPr>
            <w:r>
              <w:t>完成数据系统运行维护</w:t>
            </w:r>
          </w:p>
        </w:tc>
        <w:tc>
          <w:tcPr>
            <w:tcW w:w="2551" w:type="dxa"/>
            <w:vAlign w:val="center"/>
          </w:tcPr>
          <w:p>
            <w:pPr>
              <w:pStyle w:val="16"/>
            </w:pPr>
            <w:r>
              <w:t>保障普查数据处理工作正常运行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集中组织宣传完成时间</w:t>
            </w:r>
          </w:p>
        </w:tc>
        <w:tc>
          <w:tcPr>
            <w:tcW w:w="3430" w:type="dxa"/>
            <w:vAlign w:val="center"/>
          </w:tcPr>
          <w:p>
            <w:pPr>
              <w:pStyle w:val="16"/>
            </w:pPr>
            <w:r>
              <w:t>集中组织宣传完成时间</w:t>
            </w:r>
          </w:p>
        </w:tc>
        <w:tc>
          <w:tcPr>
            <w:tcW w:w="2551" w:type="dxa"/>
            <w:vAlign w:val="center"/>
          </w:tcPr>
          <w:p>
            <w:pPr>
              <w:pStyle w:val="16"/>
            </w:pPr>
            <w:r>
              <w:t>2024年12月底前完成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按时完成本年度内工作</w:t>
            </w:r>
          </w:p>
        </w:tc>
        <w:tc>
          <w:tcPr>
            <w:tcW w:w="3430" w:type="dxa"/>
            <w:vAlign w:val="center"/>
          </w:tcPr>
          <w:p>
            <w:pPr>
              <w:pStyle w:val="16"/>
            </w:pPr>
            <w:r>
              <w:t>按时完成五经普登记、数据处理及数据质量核查、培训、宣传等2024年度内工作</w:t>
            </w:r>
          </w:p>
        </w:tc>
        <w:tc>
          <w:tcPr>
            <w:tcW w:w="2551" w:type="dxa"/>
            <w:vAlign w:val="center"/>
          </w:tcPr>
          <w:p>
            <w:pPr>
              <w:pStyle w:val="16"/>
            </w:pPr>
            <w:r>
              <w:t>按照国务院经普办进度要求完成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本年度宣传推动费用</w:t>
            </w:r>
          </w:p>
        </w:tc>
        <w:tc>
          <w:tcPr>
            <w:tcW w:w="3430" w:type="dxa"/>
            <w:vAlign w:val="center"/>
          </w:tcPr>
          <w:p>
            <w:pPr>
              <w:pStyle w:val="16"/>
            </w:pPr>
            <w:r>
              <w:t>本年度宣传推动费用不超过预算标准</w:t>
            </w:r>
          </w:p>
        </w:tc>
        <w:tc>
          <w:tcPr>
            <w:tcW w:w="2551" w:type="dxa"/>
            <w:vAlign w:val="center"/>
          </w:tcPr>
          <w:p>
            <w:pPr>
              <w:pStyle w:val="16"/>
            </w:pPr>
            <w:r>
              <w:t>≤8.71万元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本年度数据处理系统环境搭建费用</w:t>
            </w:r>
          </w:p>
        </w:tc>
        <w:tc>
          <w:tcPr>
            <w:tcW w:w="3430" w:type="dxa"/>
            <w:vAlign w:val="center"/>
          </w:tcPr>
          <w:p>
            <w:pPr>
              <w:pStyle w:val="16"/>
            </w:pPr>
            <w:r>
              <w:t>本年度数据处理系统环境搭建费用不超过预算标准</w:t>
            </w:r>
          </w:p>
        </w:tc>
        <w:tc>
          <w:tcPr>
            <w:tcW w:w="2551" w:type="dxa"/>
            <w:vAlign w:val="center"/>
          </w:tcPr>
          <w:p>
            <w:pPr>
              <w:pStyle w:val="16"/>
            </w:pPr>
            <w:r>
              <w:t>≤241.26万元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本年度整体项目保障运转维护费用</w:t>
            </w:r>
          </w:p>
        </w:tc>
        <w:tc>
          <w:tcPr>
            <w:tcW w:w="3430" w:type="dxa"/>
            <w:vAlign w:val="center"/>
          </w:tcPr>
          <w:p>
            <w:pPr>
              <w:pStyle w:val="16"/>
            </w:pPr>
            <w:r>
              <w:t>本年度整体项目保障运转维护费用不超过预算标准</w:t>
            </w:r>
          </w:p>
        </w:tc>
        <w:tc>
          <w:tcPr>
            <w:tcW w:w="2551" w:type="dxa"/>
            <w:vAlign w:val="center"/>
          </w:tcPr>
          <w:p>
            <w:pPr>
              <w:pStyle w:val="16"/>
            </w:pPr>
            <w:r>
              <w:t>≤64.31万元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反映新时期经济运行变化特征</w:t>
            </w:r>
          </w:p>
        </w:tc>
        <w:tc>
          <w:tcPr>
            <w:tcW w:w="3430" w:type="dxa"/>
            <w:vAlign w:val="center"/>
          </w:tcPr>
          <w:p>
            <w:pPr>
              <w:pStyle w:val="16"/>
            </w:pPr>
            <w:r>
              <w:t>反映新时期经济运行新变化、新特征</w:t>
            </w:r>
          </w:p>
        </w:tc>
        <w:tc>
          <w:tcPr>
            <w:tcW w:w="2551" w:type="dxa"/>
            <w:vAlign w:val="center"/>
          </w:tcPr>
          <w:p>
            <w:pPr>
              <w:pStyle w:val="16"/>
            </w:pPr>
            <w:r>
              <w:t>通过经济普查能真实、准确、较详尽反映经济发展新变化、新特征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为政府及有关部门提供数据</w:t>
            </w:r>
          </w:p>
        </w:tc>
        <w:tc>
          <w:tcPr>
            <w:tcW w:w="3430" w:type="dxa"/>
            <w:vAlign w:val="center"/>
          </w:tcPr>
          <w:p>
            <w:pPr>
              <w:pStyle w:val="16"/>
            </w:pPr>
            <w:r>
              <w:t>为政府及有关部门提供数据</w:t>
            </w:r>
          </w:p>
        </w:tc>
        <w:tc>
          <w:tcPr>
            <w:tcW w:w="2551" w:type="dxa"/>
            <w:vAlign w:val="center"/>
          </w:tcPr>
          <w:p>
            <w:pPr>
              <w:pStyle w:val="16"/>
            </w:pPr>
            <w:r>
              <w:t>能提供真实可靠数据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为政府决策提供参考</w:t>
            </w:r>
          </w:p>
        </w:tc>
        <w:tc>
          <w:tcPr>
            <w:tcW w:w="3430" w:type="dxa"/>
            <w:vAlign w:val="center"/>
          </w:tcPr>
          <w:p>
            <w:pPr>
              <w:pStyle w:val="16"/>
            </w:pPr>
            <w:r>
              <w:t>为政府决策提供参考</w:t>
            </w:r>
          </w:p>
        </w:tc>
        <w:tc>
          <w:tcPr>
            <w:tcW w:w="2551" w:type="dxa"/>
            <w:vAlign w:val="center"/>
          </w:tcPr>
          <w:p>
            <w:pPr>
              <w:pStyle w:val="16"/>
            </w:pPr>
            <w:r>
              <w:t>能提供有力数据及其分析结果支持决策参考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数据成果社会满意度</w:t>
            </w:r>
          </w:p>
        </w:tc>
        <w:tc>
          <w:tcPr>
            <w:tcW w:w="3430" w:type="dxa"/>
            <w:vAlign w:val="center"/>
          </w:tcPr>
          <w:p>
            <w:pPr>
              <w:pStyle w:val="16"/>
            </w:pPr>
            <w:r>
              <w:t>数据成果社会满意度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59838"/>
      <w:r>
        <w:rPr>
          <w:rFonts w:ascii="方正仿宋_GBK" w:hAnsi="方正仿宋_GBK" w:eastAsia="方正仿宋_GBK" w:cs="方正仿宋_GBK"/>
          <w:sz w:val="28"/>
        </w:rPr>
        <w:t>4.人口变动抽样调查绩效目标表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人口变动抽样调查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w:t>
            </w:r>
          </w:p>
        </w:tc>
        <w:tc>
          <w:tcPr>
            <w:tcW w:w="1587" w:type="dxa"/>
            <w:vAlign w:val="center"/>
          </w:tcPr>
          <w:p>
            <w:pPr>
              <w:pStyle w:val="17"/>
            </w:pPr>
            <w:r>
              <w:t>其中：财政    资金</w:t>
            </w:r>
          </w:p>
        </w:tc>
        <w:tc>
          <w:tcPr>
            <w:tcW w:w="1843" w:type="dxa"/>
            <w:vAlign w:val="center"/>
          </w:tcPr>
          <w:p>
            <w:pPr>
              <w:pStyle w:val="16"/>
            </w:pPr>
            <w:r>
              <w:t>20.00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人口抽样调查经费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为了准确、及时地掌握天津市人口发展变化情况，为市政府掌握人口增长情况、制定国民经济和社会发展计划提供可靠的人口数据，根据国办发[1992]57号文件的要求，每年9-12月进行年度人口变动情况抽样调查。人口变动情况抽样调查作为普查工作的延续，主要目标通过抽取一定数据样本，对样本单位实施调查，及时准备把握人口变动情况，了解当年人口变动趋势特征。调查所取得的数据是推算全市及各区人口总量、城镇化率及其它主要人口指标的主要途径和重要依据。</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调查样本</w:t>
            </w:r>
          </w:p>
        </w:tc>
        <w:tc>
          <w:tcPr>
            <w:tcW w:w="3430" w:type="dxa"/>
            <w:vAlign w:val="center"/>
          </w:tcPr>
          <w:p>
            <w:pPr>
              <w:pStyle w:val="16"/>
            </w:pPr>
            <w:r>
              <w:t>调查登记人口数量</w:t>
            </w:r>
          </w:p>
        </w:tc>
        <w:tc>
          <w:tcPr>
            <w:tcW w:w="2551" w:type="dxa"/>
            <w:vAlign w:val="center"/>
          </w:tcPr>
          <w:p>
            <w:pPr>
              <w:pStyle w:val="16"/>
            </w:pPr>
            <w:r>
              <w:t>&gt;7万人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按制度要求完成质量验收</w:t>
            </w:r>
          </w:p>
        </w:tc>
        <w:tc>
          <w:tcPr>
            <w:tcW w:w="3430" w:type="dxa"/>
            <w:vAlign w:val="center"/>
          </w:tcPr>
          <w:p>
            <w:pPr>
              <w:pStyle w:val="16"/>
            </w:pPr>
            <w:r>
              <w:t>反映调查完成质量情况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调查任务按时完成率</w:t>
            </w:r>
          </w:p>
        </w:tc>
        <w:tc>
          <w:tcPr>
            <w:tcW w:w="3430" w:type="dxa"/>
            <w:vAlign w:val="center"/>
          </w:tcPr>
          <w:p>
            <w:pPr>
              <w:pStyle w:val="16"/>
            </w:pPr>
            <w:r>
              <w:t>反映调查工作按时完成情况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调查费用总成本</w:t>
            </w:r>
          </w:p>
        </w:tc>
        <w:tc>
          <w:tcPr>
            <w:tcW w:w="3430" w:type="dxa"/>
            <w:vAlign w:val="center"/>
          </w:tcPr>
          <w:p>
            <w:pPr>
              <w:pStyle w:val="16"/>
            </w:pPr>
            <w:r>
              <w:t>反映调查工作成本情况</w:t>
            </w:r>
          </w:p>
        </w:tc>
        <w:tc>
          <w:tcPr>
            <w:tcW w:w="2551" w:type="dxa"/>
            <w:vAlign w:val="center"/>
          </w:tcPr>
          <w:p>
            <w:pPr>
              <w:pStyle w:val="16"/>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数据对推算人口总量、城镇化率及其它主要人口指标发挥重要作用</w:t>
            </w:r>
          </w:p>
        </w:tc>
        <w:tc>
          <w:tcPr>
            <w:tcW w:w="3430" w:type="dxa"/>
            <w:vAlign w:val="center"/>
          </w:tcPr>
          <w:p>
            <w:pPr>
              <w:pStyle w:val="16"/>
            </w:pPr>
            <w:r>
              <w:t>反映调查工作应用效果</w:t>
            </w:r>
          </w:p>
        </w:tc>
        <w:tc>
          <w:tcPr>
            <w:tcW w:w="2551" w:type="dxa"/>
            <w:vAlign w:val="center"/>
          </w:tcPr>
          <w:p>
            <w:pPr>
              <w:pStyle w:val="16"/>
            </w:pPr>
            <w:r>
              <w:t>推算全市及分区人口总量、城镇化率等人口数据，相关数据供市政府及相关部门使用。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社会公众数据咨询回复满意度</w:t>
            </w:r>
          </w:p>
        </w:tc>
        <w:tc>
          <w:tcPr>
            <w:tcW w:w="3430" w:type="dxa"/>
            <w:vAlign w:val="center"/>
          </w:tcPr>
          <w:p>
            <w:pPr>
              <w:pStyle w:val="16"/>
            </w:pPr>
            <w:r>
              <w:t>反映社会公众对数据咨询回复满意度情况</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759839"/>
      <w:r>
        <w:rPr>
          <w:rFonts w:ascii="方正仿宋_GBK" w:hAnsi="方正仿宋_GBK" w:eastAsia="方正仿宋_GBK" w:cs="方正仿宋_GBK"/>
          <w:sz w:val="28"/>
        </w:rPr>
        <w:t>5.数字档案室建设绩效目标表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数字档案室建设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106.00</w:t>
            </w:r>
          </w:p>
        </w:tc>
        <w:tc>
          <w:tcPr>
            <w:tcW w:w="1587" w:type="dxa"/>
            <w:vAlign w:val="center"/>
          </w:tcPr>
          <w:p>
            <w:pPr>
              <w:pStyle w:val="17"/>
            </w:pPr>
            <w:r>
              <w:t>其中：财政    资金</w:t>
            </w:r>
          </w:p>
        </w:tc>
        <w:tc>
          <w:tcPr>
            <w:tcW w:w="1843" w:type="dxa"/>
            <w:vAlign w:val="center"/>
          </w:tcPr>
          <w:p>
            <w:pPr>
              <w:pStyle w:val="16"/>
            </w:pPr>
            <w:r>
              <w:t>106.00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数字档案室建设经费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1.根据市档案局《关于印发&lt;“十四五”时期全市数字档案馆(室)建设行动计划&gt;的通知》(津档组办发  〔2022〕３号) 文件要求,建设市级示范数字档案室。数字档案室的建设，有利于提高我局档案工作水平，维护机关档案信息的真实、完整、可用和安全，提升行政效率，更有利于档案信息资源的存储和利用。</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归档文件数量</w:t>
            </w:r>
          </w:p>
        </w:tc>
        <w:tc>
          <w:tcPr>
            <w:tcW w:w="3430" w:type="dxa"/>
            <w:vAlign w:val="center"/>
          </w:tcPr>
          <w:p>
            <w:pPr>
              <w:pStyle w:val="16"/>
            </w:pPr>
            <w:r>
              <w:t>归档文件数量</w:t>
            </w:r>
          </w:p>
        </w:tc>
        <w:tc>
          <w:tcPr>
            <w:tcW w:w="2551" w:type="dxa"/>
            <w:vAlign w:val="center"/>
          </w:tcPr>
          <w:p>
            <w:pPr>
              <w:pStyle w:val="16"/>
            </w:pPr>
            <w:r>
              <w:t>&gt;50000件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符合市级示范数字档案室建设标准</w:t>
            </w:r>
          </w:p>
        </w:tc>
        <w:tc>
          <w:tcPr>
            <w:tcW w:w="3430" w:type="dxa"/>
            <w:vAlign w:val="center"/>
          </w:tcPr>
          <w:p>
            <w:pPr>
              <w:pStyle w:val="16"/>
            </w:pPr>
            <w:r>
              <w:t>反映数字档案室建设标准情况</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电子档案室建设工作按计划如期完成率</w:t>
            </w:r>
          </w:p>
        </w:tc>
        <w:tc>
          <w:tcPr>
            <w:tcW w:w="3430" w:type="dxa"/>
            <w:vAlign w:val="center"/>
          </w:tcPr>
          <w:p>
            <w:pPr>
              <w:pStyle w:val="16"/>
            </w:pPr>
            <w:r>
              <w:t>反映电子档案室建设按期完成情况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数字档案室建设硬件支出成本</w:t>
            </w:r>
          </w:p>
        </w:tc>
        <w:tc>
          <w:tcPr>
            <w:tcW w:w="3430" w:type="dxa"/>
            <w:vAlign w:val="center"/>
          </w:tcPr>
          <w:p>
            <w:pPr>
              <w:pStyle w:val="16"/>
            </w:pPr>
            <w:r>
              <w:t>反映数字档案室建设硬件支出成本情况</w:t>
            </w:r>
          </w:p>
        </w:tc>
        <w:tc>
          <w:tcPr>
            <w:tcW w:w="2551" w:type="dxa"/>
            <w:vAlign w:val="center"/>
          </w:tcPr>
          <w:p>
            <w:pPr>
              <w:pStyle w:val="16"/>
            </w:pPr>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数字档案室建设软件支出成本</w:t>
            </w:r>
          </w:p>
        </w:tc>
        <w:tc>
          <w:tcPr>
            <w:tcW w:w="3430" w:type="dxa"/>
            <w:vAlign w:val="center"/>
          </w:tcPr>
          <w:p>
            <w:pPr>
              <w:pStyle w:val="16"/>
            </w:pPr>
            <w:r>
              <w:t>反映数字档案室建设软件支出成本情况</w:t>
            </w:r>
          </w:p>
        </w:tc>
        <w:tc>
          <w:tcPr>
            <w:tcW w:w="2551" w:type="dxa"/>
            <w:vAlign w:val="center"/>
          </w:tcPr>
          <w:p>
            <w:pPr>
              <w:pStyle w:val="16"/>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提高行政效率，提升我局档案信息化管理水平</w:t>
            </w:r>
          </w:p>
        </w:tc>
        <w:tc>
          <w:tcPr>
            <w:tcW w:w="3430" w:type="dxa"/>
            <w:vAlign w:val="center"/>
          </w:tcPr>
          <w:p>
            <w:pPr>
              <w:pStyle w:val="16"/>
            </w:pPr>
            <w:r>
              <w:t>反映档案室建设达到的效果</w:t>
            </w:r>
          </w:p>
        </w:tc>
        <w:tc>
          <w:tcPr>
            <w:tcW w:w="2551" w:type="dxa"/>
            <w:vAlign w:val="center"/>
          </w:tcPr>
          <w:p>
            <w:pPr>
              <w:pStyle w:val="16"/>
            </w:pPr>
            <w:r>
              <w:t>维护机关档案信息的真实、完整、可用和安全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电子档案信息资源的使用者满意度</w:t>
            </w:r>
          </w:p>
        </w:tc>
        <w:tc>
          <w:tcPr>
            <w:tcW w:w="3430" w:type="dxa"/>
            <w:vAlign w:val="center"/>
          </w:tcPr>
          <w:p>
            <w:pPr>
              <w:pStyle w:val="16"/>
            </w:pPr>
            <w:r>
              <w:t>反映受益群体满意度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759840"/>
      <w:r>
        <w:rPr>
          <w:rFonts w:ascii="方正仿宋_GBK" w:hAnsi="方正仿宋_GBK" w:eastAsia="方正仿宋_GBK" w:cs="方正仿宋_GBK"/>
          <w:sz w:val="28"/>
        </w:rPr>
        <w:t>6.统计督察、核查绩效目标表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统计督察、核查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56.80</w:t>
            </w:r>
          </w:p>
        </w:tc>
        <w:tc>
          <w:tcPr>
            <w:tcW w:w="1587" w:type="dxa"/>
            <w:vAlign w:val="center"/>
          </w:tcPr>
          <w:p>
            <w:pPr>
              <w:pStyle w:val="17"/>
            </w:pPr>
            <w:r>
              <w:t>其中：财政    资金</w:t>
            </w:r>
          </w:p>
        </w:tc>
        <w:tc>
          <w:tcPr>
            <w:tcW w:w="1843" w:type="dxa"/>
            <w:vAlign w:val="center"/>
          </w:tcPr>
          <w:p>
            <w:pPr>
              <w:pStyle w:val="16"/>
            </w:pPr>
            <w:r>
              <w:t>56.80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统计督察、核查项目经费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为全面贯彻落实《关于更加有效发挥统计监督职能作用的意见》，扎实做好防范和惩治统计造假、弄虚作假督察（以下简称统计督察）工作，更加有效发挥统计监督职能作用，根据我市工作需要，决定在全市范围内开展防范和惩治统计造假、弄虚作假督察工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统计督察区和部门数量</w:t>
            </w:r>
          </w:p>
        </w:tc>
        <w:tc>
          <w:tcPr>
            <w:tcW w:w="3430" w:type="dxa"/>
            <w:vAlign w:val="center"/>
          </w:tcPr>
          <w:p>
            <w:pPr>
              <w:pStyle w:val="16"/>
            </w:pPr>
            <w:r>
              <w:t>统计督察区和部门数量</w:t>
            </w:r>
          </w:p>
        </w:tc>
        <w:tc>
          <w:tcPr>
            <w:tcW w:w="2551" w:type="dxa"/>
            <w:vAlign w:val="center"/>
          </w:tcPr>
          <w:p>
            <w:pPr>
              <w:pStyle w:val="16"/>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找出被督察地区防范和惩治统计造假、弄虚作假方面存在的问题，形成反馈意见，督促被督察地区在反馈意见后三个月内完成整改。</w:t>
            </w:r>
          </w:p>
        </w:tc>
        <w:tc>
          <w:tcPr>
            <w:tcW w:w="3430" w:type="dxa"/>
            <w:vAlign w:val="center"/>
          </w:tcPr>
          <w:p>
            <w:pPr>
              <w:pStyle w:val="16"/>
            </w:pPr>
            <w:r>
              <w:t>督察工作开展符合相关规定</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督察工作按计划如期完成率</w:t>
            </w:r>
          </w:p>
        </w:tc>
        <w:tc>
          <w:tcPr>
            <w:tcW w:w="3430" w:type="dxa"/>
            <w:vAlign w:val="center"/>
          </w:tcPr>
          <w:p>
            <w:pPr>
              <w:pStyle w:val="16"/>
            </w:pPr>
            <w:r>
              <w:t>反映督察工作按期完成情况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统计督察费用</w:t>
            </w:r>
          </w:p>
        </w:tc>
        <w:tc>
          <w:tcPr>
            <w:tcW w:w="3430" w:type="dxa"/>
            <w:vAlign w:val="center"/>
          </w:tcPr>
          <w:p>
            <w:pPr>
              <w:pStyle w:val="16"/>
            </w:pPr>
            <w:r>
              <w:t>反映统计督察核查费用情况</w:t>
            </w:r>
          </w:p>
        </w:tc>
        <w:tc>
          <w:tcPr>
            <w:tcW w:w="2551" w:type="dxa"/>
            <w:vAlign w:val="center"/>
          </w:tcPr>
          <w:p>
            <w:pPr>
              <w:pStyle w:val="16"/>
            </w:pPr>
            <w:r>
              <w:t>≤56.8万元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提高我市统计管理水平</w:t>
            </w:r>
          </w:p>
        </w:tc>
        <w:tc>
          <w:tcPr>
            <w:tcW w:w="3430" w:type="dxa"/>
            <w:vAlign w:val="center"/>
          </w:tcPr>
          <w:p>
            <w:pPr>
              <w:pStyle w:val="16"/>
            </w:pPr>
            <w:r>
              <w:t>反映统计督察核查工作效果</w:t>
            </w:r>
          </w:p>
        </w:tc>
        <w:tc>
          <w:tcPr>
            <w:tcW w:w="2551" w:type="dxa"/>
            <w:vAlign w:val="center"/>
          </w:tcPr>
          <w:p>
            <w:pPr>
              <w:pStyle w:val="16"/>
            </w:pPr>
            <w:r>
              <w:t>推动我市贯彻落实党中央、国务院关于统计工作决策部署，切实防治统计造假，提升依法统计依法治统能力和水平，提高统计数据质量。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被督察单位投诉率</w:t>
            </w:r>
          </w:p>
        </w:tc>
        <w:tc>
          <w:tcPr>
            <w:tcW w:w="3430" w:type="dxa"/>
            <w:vAlign w:val="center"/>
          </w:tcPr>
          <w:p>
            <w:pPr>
              <w:pStyle w:val="16"/>
            </w:pPr>
            <w:r>
              <w:t>反映被督察单位满意度情况</w:t>
            </w:r>
          </w:p>
        </w:tc>
        <w:tc>
          <w:tcPr>
            <w:tcW w:w="2551" w:type="dxa"/>
            <w:vAlign w:val="center"/>
          </w:tcPr>
          <w:p>
            <w:pPr>
              <w:pStyle w:val="16"/>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759841"/>
      <w:r>
        <w:rPr>
          <w:rFonts w:ascii="方正仿宋_GBK" w:hAnsi="方正仿宋_GBK" w:eastAsia="方正仿宋_GBK" w:cs="方正仿宋_GBK"/>
          <w:sz w:val="28"/>
        </w:rPr>
        <w:t>7.统计专业技术职称考评绩效目标表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统计专业技术职称考评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6.50</w:t>
            </w:r>
          </w:p>
        </w:tc>
        <w:tc>
          <w:tcPr>
            <w:tcW w:w="1587" w:type="dxa"/>
            <w:vAlign w:val="center"/>
          </w:tcPr>
          <w:p>
            <w:pPr>
              <w:pStyle w:val="17"/>
            </w:pPr>
            <w:r>
              <w:t>其中：财政    资金</w:t>
            </w:r>
          </w:p>
        </w:tc>
        <w:tc>
          <w:tcPr>
            <w:tcW w:w="1843" w:type="dxa"/>
            <w:vAlign w:val="center"/>
          </w:tcPr>
          <w:p>
            <w:pPr>
              <w:pStyle w:val="16"/>
            </w:pPr>
            <w:r>
              <w:t>6.50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统计专业考评经费。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1.1.为进一步提升统计人员业务水平、调动统计人员积极性，保障统计队伍的稳定，组织全国统计专业技术资格考试、评审工作。</w:t>
            </w:r>
          </w:p>
          <w:p>
            <w:pPr>
              <w:pStyle w:val="16"/>
            </w:pPr>
            <w:r>
              <w:t>2.为提升档案信息化管理水平，深度开发利用干部人事档案信息资源，为建设高素质专业化干部队伍提供精准服务，需定期委托第三方进行人事档案数字化管理服务。</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预计考评人数</w:t>
            </w:r>
          </w:p>
          <w:p>
            <w:pPr>
              <w:pStyle w:val="16"/>
            </w:pPr>
          </w:p>
        </w:tc>
        <w:tc>
          <w:tcPr>
            <w:tcW w:w="3430" w:type="dxa"/>
            <w:vAlign w:val="center"/>
          </w:tcPr>
          <w:p>
            <w:pPr>
              <w:pStyle w:val="16"/>
            </w:pPr>
            <w:r>
              <w:t>反映预计考评人数情况</w:t>
            </w:r>
          </w:p>
          <w:p>
            <w:pPr>
              <w:pStyle w:val="16"/>
            </w:pPr>
          </w:p>
        </w:tc>
        <w:tc>
          <w:tcPr>
            <w:tcW w:w="2551" w:type="dxa"/>
            <w:vAlign w:val="center"/>
          </w:tcPr>
          <w:p>
            <w:pPr>
              <w:pStyle w:val="16"/>
            </w:pPr>
            <w:r>
              <w:t>&gt;300人</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考评通过率</w:t>
            </w:r>
          </w:p>
        </w:tc>
        <w:tc>
          <w:tcPr>
            <w:tcW w:w="3430" w:type="dxa"/>
            <w:vAlign w:val="center"/>
          </w:tcPr>
          <w:p>
            <w:pPr>
              <w:pStyle w:val="16"/>
            </w:pPr>
            <w:r>
              <w:t>反映参加考评人员通过情况</w:t>
            </w:r>
          </w:p>
        </w:tc>
        <w:tc>
          <w:tcPr>
            <w:tcW w:w="2551" w:type="dxa"/>
            <w:vAlign w:val="center"/>
          </w:tcPr>
          <w:p>
            <w:pPr>
              <w:pStyle w:val="16"/>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组织考试考评工作按时完成率</w:t>
            </w:r>
          </w:p>
        </w:tc>
        <w:tc>
          <w:tcPr>
            <w:tcW w:w="3430" w:type="dxa"/>
            <w:vAlign w:val="center"/>
          </w:tcPr>
          <w:p>
            <w:pPr>
              <w:pStyle w:val="16"/>
            </w:pPr>
            <w:r>
              <w:t>反映组织考试考评工作按时完成情况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人事档案数字化工作按时完成率</w:t>
            </w:r>
          </w:p>
        </w:tc>
        <w:tc>
          <w:tcPr>
            <w:tcW w:w="3430" w:type="dxa"/>
            <w:vAlign w:val="center"/>
          </w:tcPr>
          <w:p>
            <w:pPr>
              <w:pStyle w:val="16"/>
            </w:pPr>
            <w:r>
              <w:t>反映人事档案数字化工作按时完成情况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资格考试评审费用</w:t>
            </w:r>
          </w:p>
        </w:tc>
        <w:tc>
          <w:tcPr>
            <w:tcW w:w="3430" w:type="dxa"/>
            <w:vAlign w:val="center"/>
          </w:tcPr>
          <w:p>
            <w:pPr>
              <w:pStyle w:val="16"/>
            </w:pPr>
            <w:r>
              <w:t>反映资格考试评审费用情况</w:t>
            </w:r>
          </w:p>
        </w:tc>
        <w:tc>
          <w:tcPr>
            <w:tcW w:w="2551" w:type="dxa"/>
            <w:vAlign w:val="center"/>
          </w:tcPr>
          <w:p>
            <w:pPr>
              <w:pStyle w:val="16"/>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提高统计人员的专业素质，保障统计队伍的稳定性</w:t>
            </w:r>
          </w:p>
        </w:tc>
        <w:tc>
          <w:tcPr>
            <w:tcW w:w="3430" w:type="dxa"/>
            <w:vAlign w:val="center"/>
          </w:tcPr>
          <w:p>
            <w:pPr>
              <w:pStyle w:val="16"/>
            </w:pPr>
            <w:r>
              <w:t>反映考评工作效果</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参加统计职称考评人员满意度</w:t>
            </w:r>
          </w:p>
        </w:tc>
        <w:tc>
          <w:tcPr>
            <w:tcW w:w="3430" w:type="dxa"/>
            <w:vAlign w:val="center"/>
          </w:tcPr>
          <w:p>
            <w:pPr>
              <w:pStyle w:val="16"/>
            </w:pPr>
            <w:r>
              <w:t>反映参加统计职称考评人员满意度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759842"/>
      <w:r>
        <w:rPr>
          <w:rFonts w:ascii="方正仿宋_GBK" w:hAnsi="方正仿宋_GBK" w:eastAsia="方正仿宋_GBK" w:cs="方正仿宋_GBK"/>
          <w:sz w:val="28"/>
        </w:rPr>
        <w:t>8.统计执法专项检查绩效目标表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349102天津市统计执法检查大队</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统计执法专项检查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22.50</w:t>
            </w:r>
          </w:p>
        </w:tc>
        <w:tc>
          <w:tcPr>
            <w:tcW w:w="1587" w:type="dxa"/>
            <w:vAlign w:val="center"/>
          </w:tcPr>
          <w:p>
            <w:pPr>
              <w:pStyle w:val="17"/>
            </w:pPr>
            <w:r>
              <w:t>其中：财政    资金</w:t>
            </w:r>
          </w:p>
        </w:tc>
        <w:tc>
          <w:tcPr>
            <w:tcW w:w="1843" w:type="dxa"/>
            <w:vAlign w:val="center"/>
          </w:tcPr>
          <w:p>
            <w:pPr>
              <w:pStyle w:val="16"/>
            </w:pPr>
            <w:r>
              <w:t>22.50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用于统计执法检查、统计督查。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加大统计法律法规宣传和统计执法检查力度，规范执法人员行为，严格依法行政，完成年内执法检查和统计违法案件处理工作。更加有效发挥统计监督职能作用，提高统计调查对象法律意识，防范和惩治统计造假和弄虚作假，维护统计工作良好秩序。</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统计执法检查单位数</w:t>
            </w:r>
          </w:p>
        </w:tc>
        <w:tc>
          <w:tcPr>
            <w:tcW w:w="3430" w:type="dxa"/>
            <w:vAlign w:val="center"/>
          </w:tcPr>
          <w:p>
            <w:pPr>
              <w:pStyle w:val="16"/>
            </w:pPr>
            <w:r>
              <w:t>反映统计执法监督检查的频次情况。</w:t>
            </w:r>
          </w:p>
        </w:tc>
        <w:tc>
          <w:tcPr>
            <w:tcW w:w="2551" w:type="dxa"/>
            <w:vAlign w:val="center"/>
          </w:tcPr>
          <w:p>
            <w:pPr>
              <w:pStyle w:val="16"/>
            </w:pPr>
            <w:r>
              <w:t>≥280家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完成执法检查与案件处理工作</w:t>
            </w:r>
          </w:p>
        </w:tc>
        <w:tc>
          <w:tcPr>
            <w:tcW w:w="3430" w:type="dxa"/>
            <w:vAlign w:val="center"/>
          </w:tcPr>
          <w:p>
            <w:pPr>
              <w:pStyle w:val="16"/>
            </w:pPr>
            <w:r>
              <w:t>反映统计执法监督检查工作的规范性，严格依法行政，案件处理公正高效。</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年度检查任务按时完成率</w:t>
            </w:r>
          </w:p>
        </w:tc>
        <w:tc>
          <w:tcPr>
            <w:tcW w:w="3430" w:type="dxa"/>
            <w:vAlign w:val="center"/>
          </w:tcPr>
          <w:p>
            <w:pPr>
              <w:pStyle w:val="16"/>
            </w:pPr>
            <w:r>
              <w:t>反映是否按时完成统计执法监督检查任务。</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执法检查差旅费用</w:t>
            </w:r>
          </w:p>
        </w:tc>
        <w:tc>
          <w:tcPr>
            <w:tcW w:w="3430" w:type="dxa"/>
            <w:vAlign w:val="center"/>
          </w:tcPr>
          <w:p>
            <w:pPr>
              <w:pStyle w:val="16"/>
            </w:pPr>
            <w:r>
              <w:t>反映统计执法监督检查项目经费执行情况。</w:t>
            </w:r>
          </w:p>
        </w:tc>
        <w:tc>
          <w:tcPr>
            <w:tcW w:w="2551" w:type="dxa"/>
            <w:vAlign w:val="center"/>
          </w:tcPr>
          <w:p>
            <w:pPr>
              <w:pStyle w:val="16"/>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执法检查租车费用</w:t>
            </w:r>
          </w:p>
        </w:tc>
        <w:tc>
          <w:tcPr>
            <w:tcW w:w="3430" w:type="dxa"/>
            <w:vAlign w:val="center"/>
          </w:tcPr>
          <w:p>
            <w:pPr>
              <w:pStyle w:val="16"/>
            </w:pPr>
            <w:r>
              <w:t>反映统计执法监督检查项目经费执行情况。</w:t>
            </w:r>
          </w:p>
        </w:tc>
        <w:tc>
          <w:tcPr>
            <w:tcW w:w="2551" w:type="dxa"/>
            <w:vAlign w:val="center"/>
          </w:tcPr>
          <w:p>
            <w:pPr>
              <w:pStyle w:val="16"/>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问题整改落实率</w:t>
            </w:r>
          </w:p>
        </w:tc>
        <w:tc>
          <w:tcPr>
            <w:tcW w:w="3430" w:type="dxa"/>
            <w:vAlign w:val="center"/>
          </w:tcPr>
          <w:p>
            <w:pPr>
              <w:pStyle w:val="16"/>
            </w:pPr>
            <w:r>
              <w:t>反映监督检查发现问题的整改落实情况。</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可公开的检查结果公示率</w:t>
            </w:r>
          </w:p>
        </w:tc>
        <w:tc>
          <w:tcPr>
            <w:tcW w:w="3430" w:type="dxa"/>
            <w:vAlign w:val="center"/>
          </w:tcPr>
          <w:p>
            <w:pPr>
              <w:pStyle w:val="16"/>
            </w:pPr>
            <w:r>
              <w:t>反映相关监督检查结果依法公开情况。</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 xml:space="preserve">被检查单位投诉率 </w:t>
            </w:r>
          </w:p>
        </w:tc>
        <w:tc>
          <w:tcPr>
            <w:tcW w:w="3430" w:type="dxa"/>
            <w:vAlign w:val="center"/>
          </w:tcPr>
          <w:p>
            <w:pPr>
              <w:pStyle w:val="16"/>
            </w:pPr>
            <w:r>
              <w:t>反映统计执法监督检查人员因监督检查行为不规范被投诉情况。</w:t>
            </w:r>
          </w:p>
        </w:tc>
        <w:tc>
          <w:tcPr>
            <w:tcW w:w="2551" w:type="dxa"/>
            <w:vAlign w:val="center"/>
          </w:tcPr>
          <w:p>
            <w:pPr>
              <w:pStyle w:val="16"/>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759843"/>
      <w:r>
        <w:rPr>
          <w:rFonts w:ascii="方正仿宋_GBK" w:hAnsi="方正仿宋_GBK" w:eastAsia="方正仿宋_GBK" w:cs="方正仿宋_GBK"/>
          <w:sz w:val="28"/>
        </w:rPr>
        <w:t>9.帮扶援助(非财2)绩效目标表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349201天津市统计局社情民意调查中心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帮扶援助(非财2)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60.67</w:t>
            </w:r>
          </w:p>
        </w:tc>
        <w:tc>
          <w:tcPr>
            <w:tcW w:w="1587" w:type="dxa"/>
            <w:vAlign w:val="center"/>
          </w:tcPr>
          <w:p>
            <w:pPr>
              <w:pStyle w:val="17"/>
            </w:pPr>
            <w:r>
              <w:t>其中：财政    资金</w:t>
            </w:r>
          </w:p>
        </w:tc>
        <w:tc>
          <w:tcPr>
            <w:tcW w:w="1843" w:type="dxa"/>
            <w:vAlign w:val="center"/>
          </w:tcPr>
          <w:p>
            <w:pPr>
              <w:pStyle w:val="16"/>
            </w:pPr>
            <w:r>
              <w:t xml:space="preserve"> </w:t>
            </w:r>
          </w:p>
        </w:tc>
        <w:tc>
          <w:tcPr>
            <w:tcW w:w="1276" w:type="dxa"/>
            <w:vAlign w:val="center"/>
          </w:tcPr>
          <w:p>
            <w:pPr>
              <w:pStyle w:val="17"/>
            </w:pPr>
            <w:r>
              <w:t>其他资金</w:t>
            </w:r>
          </w:p>
        </w:tc>
        <w:tc>
          <w:tcPr>
            <w:tcW w:w="1276" w:type="dxa"/>
            <w:vAlign w:val="center"/>
          </w:tcPr>
          <w:p>
            <w:pPr>
              <w:pStyle w:val="16"/>
            </w:pPr>
            <w:r>
              <w:t>60.67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6"/>
            </w:pPr>
            <w:r>
              <w:t>帮扶援助项目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1.进一步提升新疆和田地区、西藏昌都地区工作人员统计业务水平，开展业务、人才对口支援工作。</w:t>
            </w:r>
          </w:p>
          <w:p>
            <w:pPr>
              <w:pStyle w:val="16"/>
            </w:pPr>
            <w:r>
              <w:t>2.贯彻乡村振兴战略、落实扶持经济薄弱村部署，通过扶持经济薄弱村，推进“三美四乡”建设，帮助经济薄弱村“五增五提升”工作。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西藏对口支援地区来津调研参观培训次数</w:t>
            </w:r>
          </w:p>
        </w:tc>
        <w:tc>
          <w:tcPr>
            <w:tcW w:w="3430" w:type="dxa"/>
            <w:vAlign w:val="center"/>
          </w:tcPr>
          <w:p>
            <w:pPr>
              <w:pStyle w:val="16"/>
            </w:pPr>
            <w:r>
              <w:t>西藏对口支援地区来津调研参观培训次数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扶持经济薄弱村</w:t>
            </w:r>
          </w:p>
        </w:tc>
        <w:tc>
          <w:tcPr>
            <w:tcW w:w="3430" w:type="dxa"/>
            <w:vAlign w:val="center"/>
          </w:tcPr>
          <w:p>
            <w:pPr>
              <w:pStyle w:val="16"/>
            </w:pPr>
            <w:r>
              <w:t>田间工作路硬化</w:t>
            </w:r>
          </w:p>
        </w:tc>
        <w:tc>
          <w:tcPr>
            <w:tcW w:w="2551" w:type="dxa"/>
            <w:vAlign w:val="center"/>
          </w:tcPr>
          <w:p>
            <w:pPr>
              <w:pStyle w:val="16"/>
            </w:pPr>
            <w:r>
              <w:t>&gt;3500平方米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扶持经济薄弱村</w:t>
            </w:r>
          </w:p>
        </w:tc>
        <w:tc>
          <w:tcPr>
            <w:tcW w:w="3430" w:type="dxa"/>
            <w:vAlign w:val="center"/>
          </w:tcPr>
          <w:p>
            <w:pPr>
              <w:pStyle w:val="16"/>
            </w:pPr>
            <w:r>
              <w:t>维修进村辅路</w:t>
            </w:r>
          </w:p>
        </w:tc>
        <w:tc>
          <w:tcPr>
            <w:tcW w:w="2551" w:type="dxa"/>
            <w:vAlign w:val="center"/>
          </w:tcPr>
          <w:p>
            <w:pPr>
              <w:pStyle w:val="16"/>
            </w:pPr>
            <w:r>
              <w:t>&gt;350米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扶持经济薄弱村</w:t>
            </w:r>
          </w:p>
        </w:tc>
        <w:tc>
          <w:tcPr>
            <w:tcW w:w="3430" w:type="dxa"/>
            <w:vAlign w:val="center"/>
          </w:tcPr>
          <w:p>
            <w:pPr>
              <w:pStyle w:val="16"/>
            </w:pPr>
            <w:r>
              <w:t>慰问困难户</w:t>
            </w:r>
          </w:p>
        </w:tc>
        <w:tc>
          <w:tcPr>
            <w:tcW w:w="2551" w:type="dxa"/>
            <w:vAlign w:val="center"/>
          </w:tcPr>
          <w:p>
            <w:pPr>
              <w:pStyle w:val="16"/>
            </w:pPr>
            <w:r>
              <w:t>&gt;10户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扶持经济薄弱村</w:t>
            </w:r>
          </w:p>
        </w:tc>
        <w:tc>
          <w:tcPr>
            <w:tcW w:w="3430" w:type="dxa"/>
            <w:vAlign w:val="center"/>
          </w:tcPr>
          <w:p>
            <w:pPr>
              <w:pStyle w:val="16"/>
            </w:pPr>
            <w:r>
              <w:t>维修灌溉机井</w:t>
            </w:r>
          </w:p>
        </w:tc>
        <w:tc>
          <w:tcPr>
            <w:tcW w:w="2551" w:type="dxa"/>
            <w:vAlign w:val="center"/>
          </w:tcPr>
          <w:p>
            <w:pPr>
              <w:pStyle w:val="16"/>
            </w:pPr>
            <w:r>
              <w:t>&gt;1口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完成年度对口支援新疆、西藏地区工作任务</w:t>
            </w:r>
          </w:p>
        </w:tc>
        <w:tc>
          <w:tcPr>
            <w:tcW w:w="3430" w:type="dxa"/>
            <w:vAlign w:val="center"/>
          </w:tcPr>
          <w:p>
            <w:pPr>
              <w:pStyle w:val="16"/>
            </w:pPr>
            <w:r>
              <w:t>完成年度对口支援新疆、西藏地区工作任务</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扶持经济薄弱村</w:t>
            </w:r>
          </w:p>
        </w:tc>
        <w:tc>
          <w:tcPr>
            <w:tcW w:w="3430" w:type="dxa"/>
            <w:vAlign w:val="center"/>
          </w:tcPr>
          <w:p>
            <w:pPr>
              <w:pStyle w:val="16"/>
            </w:pPr>
            <w:r>
              <w:t>施工用材</w:t>
            </w:r>
          </w:p>
        </w:tc>
        <w:tc>
          <w:tcPr>
            <w:tcW w:w="2551" w:type="dxa"/>
            <w:vAlign w:val="center"/>
          </w:tcPr>
          <w:p>
            <w:pPr>
              <w:pStyle w:val="16"/>
            </w:pPr>
            <w:r>
              <w:t>开槽挖土、原槽拌合石灰稳定土(含灰8%,15cm)、压路机压实土方、灰土洒水养护、铺立式红砖、沙土灌缝</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完成时间</w:t>
            </w:r>
          </w:p>
        </w:tc>
        <w:tc>
          <w:tcPr>
            <w:tcW w:w="3430" w:type="dxa"/>
            <w:vAlign w:val="center"/>
          </w:tcPr>
          <w:p>
            <w:pPr>
              <w:pStyle w:val="16"/>
            </w:pPr>
            <w:r>
              <w:t>完成时间</w:t>
            </w:r>
          </w:p>
        </w:tc>
        <w:tc>
          <w:tcPr>
            <w:tcW w:w="2551" w:type="dxa"/>
            <w:vAlign w:val="center"/>
          </w:tcPr>
          <w:p>
            <w:pPr>
              <w:pStyle w:val="16"/>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资金数额</w:t>
            </w:r>
          </w:p>
        </w:tc>
        <w:tc>
          <w:tcPr>
            <w:tcW w:w="3430" w:type="dxa"/>
            <w:vAlign w:val="center"/>
          </w:tcPr>
          <w:p>
            <w:pPr>
              <w:pStyle w:val="16"/>
            </w:pPr>
            <w:r>
              <w:t>资金数额</w:t>
            </w:r>
          </w:p>
        </w:tc>
        <w:tc>
          <w:tcPr>
            <w:tcW w:w="2551" w:type="dxa"/>
            <w:vAlign w:val="center"/>
          </w:tcPr>
          <w:p>
            <w:pPr>
              <w:pStyle w:val="16"/>
            </w:pPr>
            <w:r>
              <w:t>≤60.67万元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提高新疆、西藏对口支援地区工作人员统计业务水平，提升经济薄弱村基础设施水平。</w:t>
            </w:r>
          </w:p>
        </w:tc>
        <w:tc>
          <w:tcPr>
            <w:tcW w:w="3430" w:type="dxa"/>
            <w:vAlign w:val="center"/>
          </w:tcPr>
          <w:p>
            <w:pPr>
              <w:pStyle w:val="16"/>
            </w:pPr>
            <w:r>
              <w:t>提高新疆、西藏对口支援地区工作人员统计业务水平，提升经济薄弱村基础设施水平。</w:t>
            </w:r>
          </w:p>
        </w:tc>
        <w:tc>
          <w:tcPr>
            <w:tcW w:w="2551" w:type="dxa"/>
            <w:vAlign w:val="center"/>
          </w:tcPr>
          <w:p>
            <w:pPr>
              <w:pStyle w:val="16"/>
            </w:pPr>
            <w:r>
              <w:t>推动党中央重大决策部署和国家统计局工作要求落实落地。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援助对象投诉率</w:t>
            </w:r>
          </w:p>
        </w:tc>
        <w:tc>
          <w:tcPr>
            <w:tcW w:w="3430" w:type="dxa"/>
            <w:vAlign w:val="center"/>
          </w:tcPr>
          <w:p>
            <w:pPr>
              <w:pStyle w:val="16"/>
            </w:pPr>
            <w:r>
              <w:t>援助对象投诉率</w:t>
            </w:r>
          </w:p>
        </w:tc>
        <w:tc>
          <w:tcPr>
            <w:tcW w:w="2551" w:type="dxa"/>
            <w:vAlign w:val="center"/>
          </w:tcPr>
          <w:p>
            <w:pPr>
              <w:pStyle w:val="16"/>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759844"/>
      <w:r>
        <w:rPr>
          <w:rFonts w:ascii="方正仿宋_GBK" w:hAnsi="方正仿宋_GBK" w:eastAsia="方正仿宋_GBK" w:cs="方正仿宋_GBK"/>
          <w:sz w:val="28"/>
        </w:rPr>
        <w:t>10.社情民意调查绩效目标表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349201天津市统计局社情民意调查中心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社情民意调查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36.00</w:t>
            </w:r>
          </w:p>
        </w:tc>
        <w:tc>
          <w:tcPr>
            <w:tcW w:w="1587" w:type="dxa"/>
            <w:vAlign w:val="center"/>
          </w:tcPr>
          <w:p>
            <w:pPr>
              <w:pStyle w:val="17"/>
            </w:pPr>
            <w:r>
              <w:t>其中：财政    资金</w:t>
            </w:r>
          </w:p>
        </w:tc>
        <w:tc>
          <w:tcPr>
            <w:tcW w:w="1843" w:type="dxa"/>
            <w:vAlign w:val="center"/>
          </w:tcPr>
          <w:p>
            <w:pPr>
              <w:pStyle w:val="16"/>
            </w:pPr>
            <w:r>
              <w:t>36.00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社情民意调查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1.根据市委、市政府工作部署要求，采用计算机辅助电话访问等方式，通过对本市居民、企业等的随机调查了解有关方面的社会评价，服务保证和改善民生，为市委市政府及有关部门制定政策提供参考。</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调查项目数（个）</w:t>
            </w:r>
          </w:p>
        </w:tc>
        <w:tc>
          <w:tcPr>
            <w:tcW w:w="3430" w:type="dxa"/>
            <w:vAlign w:val="center"/>
          </w:tcPr>
          <w:p>
            <w:pPr>
              <w:pStyle w:val="16"/>
            </w:pPr>
            <w:r>
              <w:t>《2023年度绩效管理公众评议调查》、《2024年度绩效管理公众评议调查》、《2024年度全面从严治党满意度调查》、《天津市基本公共服务满意度》、《天津市公众生态环境满意度调查》等</w:t>
            </w:r>
          </w:p>
        </w:tc>
        <w:tc>
          <w:tcPr>
            <w:tcW w:w="2551" w:type="dxa"/>
            <w:vAlign w:val="center"/>
          </w:tcPr>
          <w:p>
            <w:pPr>
              <w:pStyle w:val="16"/>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监听样本审核率</w:t>
            </w:r>
          </w:p>
        </w:tc>
        <w:tc>
          <w:tcPr>
            <w:tcW w:w="3430" w:type="dxa"/>
            <w:vAlign w:val="center"/>
          </w:tcPr>
          <w:p>
            <w:pPr>
              <w:pStyle w:val="16"/>
            </w:pPr>
            <w:r>
              <w:t>监听样本审核率</w:t>
            </w:r>
          </w:p>
        </w:tc>
        <w:tc>
          <w:tcPr>
            <w:tcW w:w="2551" w:type="dxa"/>
            <w:vAlign w:val="center"/>
          </w:tcPr>
          <w:p>
            <w:pPr>
              <w:pStyle w:val="16"/>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调查员问卷成功率</w:t>
            </w:r>
          </w:p>
        </w:tc>
        <w:tc>
          <w:tcPr>
            <w:tcW w:w="3430" w:type="dxa"/>
            <w:vAlign w:val="center"/>
          </w:tcPr>
          <w:p>
            <w:pPr>
              <w:pStyle w:val="16"/>
            </w:pPr>
            <w:r>
              <w:t>调查员问卷成功率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调查完成时间</w:t>
            </w:r>
          </w:p>
        </w:tc>
        <w:tc>
          <w:tcPr>
            <w:tcW w:w="3430" w:type="dxa"/>
            <w:vAlign w:val="center"/>
          </w:tcPr>
          <w:p>
            <w:pPr>
              <w:pStyle w:val="16"/>
            </w:pPr>
            <w:r>
              <w:t>反映调查工作按时完成率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调查费用</w:t>
            </w:r>
          </w:p>
        </w:tc>
        <w:tc>
          <w:tcPr>
            <w:tcW w:w="3430" w:type="dxa"/>
            <w:vAlign w:val="center"/>
          </w:tcPr>
          <w:p>
            <w:pPr>
              <w:pStyle w:val="16"/>
            </w:pPr>
            <w:r>
              <w:t>调查经费总支出不得超预算范围</w:t>
            </w:r>
          </w:p>
        </w:tc>
        <w:tc>
          <w:tcPr>
            <w:tcW w:w="2551" w:type="dxa"/>
            <w:vAlign w:val="center"/>
          </w:tcPr>
          <w:p>
            <w:pPr>
              <w:pStyle w:val="16"/>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为政府及有关部门提供数据</w:t>
            </w:r>
          </w:p>
        </w:tc>
        <w:tc>
          <w:tcPr>
            <w:tcW w:w="3430" w:type="dxa"/>
            <w:vAlign w:val="center"/>
          </w:tcPr>
          <w:p>
            <w:pPr>
              <w:pStyle w:val="16"/>
            </w:pPr>
            <w:r>
              <w:t>为政府及有关部门提供调查数据及分析，提供对策建议。</w:t>
            </w:r>
          </w:p>
        </w:tc>
        <w:tc>
          <w:tcPr>
            <w:tcW w:w="2551" w:type="dxa"/>
            <w:vAlign w:val="center"/>
          </w:tcPr>
          <w:p>
            <w:pPr>
              <w:pStyle w:val="16"/>
            </w:pPr>
            <w:r>
              <w:t>为政府及有关部门提供调查数据及分析，提供对策建议。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调查委托方投诉率</w:t>
            </w:r>
          </w:p>
        </w:tc>
        <w:tc>
          <w:tcPr>
            <w:tcW w:w="3430" w:type="dxa"/>
            <w:vAlign w:val="center"/>
          </w:tcPr>
          <w:p>
            <w:pPr>
              <w:pStyle w:val="16"/>
            </w:pPr>
            <w:r>
              <w:t>调查委托方投诉率</w:t>
            </w:r>
          </w:p>
        </w:tc>
        <w:tc>
          <w:tcPr>
            <w:tcW w:w="2551" w:type="dxa"/>
            <w:vAlign w:val="center"/>
          </w:tcPr>
          <w:p>
            <w:pPr>
              <w:pStyle w:val="16"/>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759845"/>
      <w:r>
        <w:rPr>
          <w:rFonts w:ascii="方正仿宋_GBK" w:hAnsi="方正仿宋_GBK" w:eastAsia="方正仿宋_GBK" w:cs="方正仿宋_GBK"/>
          <w:sz w:val="28"/>
        </w:rPr>
        <w:t>11.社情民意专项调查(非财1）绩效目标表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349201天津市统计局社情民意调查中心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社情民意专项调查(非财1）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427.00</w:t>
            </w:r>
          </w:p>
        </w:tc>
        <w:tc>
          <w:tcPr>
            <w:tcW w:w="1587" w:type="dxa"/>
            <w:vAlign w:val="center"/>
          </w:tcPr>
          <w:p>
            <w:pPr>
              <w:pStyle w:val="17"/>
            </w:pPr>
            <w:r>
              <w:t>其中：财政    资金</w:t>
            </w:r>
          </w:p>
        </w:tc>
        <w:tc>
          <w:tcPr>
            <w:tcW w:w="1843" w:type="dxa"/>
            <w:vAlign w:val="center"/>
          </w:tcPr>
          <w:p>
            <w:pPr>
              <w:pStyle w:val="16"/>
            </w:pPr>
            <w:r>
              <w:t xml:space="preserve"> </w:t>
            </w:r>
          </w:p>
        </w:tc>
        <w:tc>
          <w:tcPr>
            <w:tcW w:w="1276" w:type="dxa"/>
            <w:vAlign w:val="center"/>
          </w:tcPr>
          <w:p>
            <w:pPr>
              <w:pStyle w:val="17"/>
            </w:pPr>
            <w:r>
              <w:t>其他资金</w:t>
            </w:r>
          </w:p>
        </w:tc>
        <w:tc>
          <w:tcPr>
            <w:tcW w:w="1276" w:type="dxa"/>
            <w:vAlign w:val="center"/>
          </w:tcPr>
          <w:p>
            <w:pPr>
              <w:pStyle w:val="16"/>
            </w:pPr>
            <w:r>
              <w:t>427.00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社情民意调查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根据市委市政府及委托单位工作部署要求，采用计算机辅助电话系统及网络智慧平台等方式，通过对本市居民、企业等的随机调查了解有关方面的社会评价，服务保证和改善民生，为市委市政府及有关部门制定政策提供参考。</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调查项目数（个）</w:t>
            </w:r>
          </w:p>
        </w:tc>
        <w:tc>
          <w:tcPr>
            <w:tcW w:w="3430" w:type="dxa"/>
            <w:vAlign w:val="center"/>
          </w:tcPr>
          <w:p>
            <w:pPr>
              <w:pStyle w:val="16"/>
            </w:pPr>
            <w:r>
              <w:t>委托单位需求</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监听样本审核率</w:t>
            </w:r>
          </w:p>
        </w:tc>
        <w:tc>
          <w:tcPr>
            <w:tcW w:w="3430" w:type="dxa"/>
            <w:vAlign w:val="center"/>
          </w:tcPr>
          <w:p>
            <w:pPr>
              <w:pStyle w:val="16"/>
            </w:pPr>
            <w:r>
              <w:t>监听样本审核率</w:t>
            </w:r>
          </w:p>
        </w:tc>
        <w:tc>
          <w:tcPr>
            <w:tcW w:w="2551" w:type="dxa"/>
            <w:vAlign w:val="center"/>
          </w:tcPr>
          <w:p>
            <w:pPr>
              <w:pStyle w:val="16"/>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调查员问卷成功率</w:t>
            </w:r>
          </w:p>
        </w:tc>
        <w:tc>
          <w:tcPr>
            <w:tcW w:w="3430" w:type="dxa"/>
            <w:vAlign w:val="center"/>
          </w:tcPr>
          <w:p>
            <w:pPr>
              <w:pStyle w:val="16"/>
            </w:pPr>
            <w:r>
              <w:t>调查员问卷成功率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按照委托单位要求完成调查工作按时率</w:t>
            </w:r>
          </w:p>
        </w:tc>
        <w:tc>
          <w:tcPr>
            <w:tcW w:w="3430" w:type="dxa"/>
            <w:vAlign w:val="center"/>
          </w:tcPr>
          <w:p>
            <w:pPr>
              <w:pStyle w:val="16"/>
            </w:pPr>
            <w:r>
              <w:t>反映调查工作按时完成率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调查费用</w:t>
            </w:r>
          </w:p>
        </w:tc>
        <w:tc>
          <w:tcPr>
            <w:tcW w:w="3430" w:type="dxa"/>
            <w:vAlign w:val="center"/>
          </w:tcPr>
          <w:p>
            <w:pPr>
              <w:pStyle w:val="16"/>
            </w:pPr>
            <w:r>
              <w:t>调查经费总支出不得超预算范围</w:t>
            </w:r>
          </w:p>
        </w:tc>
        <w:tc>
          <w:tcPr>
            <w:tcW w:w="2551" w:type="dxa"/>
            <w:vAlign w:val="center"/>
          </w:tcPr>
          <w:p>
            <w:pPr>
              <w:pStyle w:val="16"/>
            </w:pPr>
            <w:r>
              <w:t>≤427万元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为政府及有关部门提供数据</w:t>
            </w:r>
          </w:p>
        </w:tc>
        <w:tc>
          <w:tcPr>
            <w:tcW w:w="3430" w:type="dxa"/>
            <w:vAlign w:val="center"/>
          </w:tcPr>
          <w:p>
            <w:pPr>
              <w:pStyle w:val="16"/>
            </w:pPr>
            <w:r>
              <w:t>为政府及有关部门提供调查数据、分析报告及提出对策建议</w:t>
            </w:r>
          </w:p>
        </w:tc>
        <w:tc>
          <w:tcPr>
            <w:tcW w:w="2551" w:type="dxa"/>
            <w:vAlign w:val="center"/>
          </w:tcPr>
          <w:p>
            <w:pPr>
              <w:pStyle w:val="16"/>
            </w:pPr>
            <w:r>
              <w:t>为政府及有关部门提供调查数据、分析报告及提出对策建议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调查委托方投诉率</w:t>
            </w:r>
          </w:p>
        </w:tc>
        <w:tc>
          <w:tcPr>
            <w:tcW w:w="3430" w:type="dxa"/>
            <w:vAlign w:val="center"/>
          </w:tcPr>
          <w:p>
            <w:pPr>
              <w:pStyle w:val="16"/>
            </w:pPr>
            <w:r>
              <w:t>调查委托方投诉率</w:t>
            </w:r>
          </w:p>
        </w:tc>
        <w:tc>
          <w:tcPr>
            <w:tcW w:w="2551" w:type="dxa"/>
            <w:vAlign w:val="center"/>
          </w:tcPr>
          <w:p>
            <w:pPr>
              <w:pStyle w:val="16"/>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759846"/>
      <w:r>
        <w:rPr>
          <w:rFonts w:ascii="方正仿宋_GBK" w:hAnsi="方正仿宋_GBK" w:eastAsia="方正仿宋_GBK" w:cs="方正仿宋_GBK"/>
          <w:sz w:val="28"/>
        </w:rPr>
        <w:t>12.基本单位信息管理绩效目标表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349301天津市统计局普查中心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基本单位信息管理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42.00</w:t>
            </w:r>
          </w:p>
        </w:tc>
        <w:tc>
          <w:tcPr>
            <w:tcW w:w="1587" w:type="dxa"/>
            <w:vAlign w:val="center"/>
          </w:tcPr>
          <w:p>
            <w:pPr>
              <w:pStyle w:val="17"/>
            </w:pPr>
            <w:r>
              <w:t>其中：财政    资金</w:t>
            </w:r>
          </w:p>
        </w:tc>
        <w:tc>
          <w:tcPr>
            <w:tcW w:w="1843" w:type="dxa"/>
            <w:vAlign w:val="center"/>
          </w:tcPr>
          <w:p>
            <w:pPr>
              <w:pStyle w:val="16"/>
            </w:pPr>
            <w:r>
              <w:t>42.00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用于基本单位的信息收集、整理、入库、审批、系统维护更新，工作部署、业务培训、数据质量抽查核查等。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1.保障基本单位名录库管理正常运转</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参加国家局学习培训次数</w:t>
            </w:r>
          </w:p>
        </w:tc>
        <w:tc>
          <w:tcPr>
            <w:tcW w:w="3430" w:type="dxa"/>
            <w:vAlign w:val="center"/>
          </w:tcPr>
          <w:p>
            <w:pPr>
              <w:pStyle w:val="16"/>
            </w:pPr>
            <w:r>
              <w:t>参加国家局学习培训次数</w:t>
            </w:r>
          </w:p>
        </w:tc>
        <w:tc>
          <w:tcPr>
            <w:tcW w:w="2551" w:type="dxa"/>
            <w:vAlign w:val="center"/>
          </w:tcPr>
          <w:p>
            <w:pPr>
              <w:pStyle w:val="16"/>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参加国家局学习培训完成时间</w:t>
            </w:r>
          </w:p>
        </w:tc>
        <w:tc>
          <w:tcPr>
            <w:tcW w:w="3430" w:type="dxa"/>
            <w:vAlign w:val="center"/>
          </w:tcPr>
          <w:p>
            <w:pPr>
              <w:pStyle w:val="16"/>
            </w:pPr>
            <w:r>
              <w:t>参加国家局学习培训完成时间</w:t>
            </w:r>
          </w:p>
        </w:tc>
        <w:tc>
          <w:tcPr>
            <w:tcW w:w="2551" w:type="dxa"/>
            <w:vAlign w:val="center"/>
          </w:tcPr>
          <w:p>
            <w:pPr>
              <w:pStyle w:val="16"/>
            </w:pPr>
            <w:r>
              <w:t>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参加国家局学习培训和组织培训费用</w:t>
            </w:r>
          </w:p>
        </w:tc>
        <w:tc>
          <w:tcPr>
            <w:tcW w:w="3430" w:type="dxa"/>
            <w:vAlign w:val="center"/>
          </w:tcPr>
          <w:p>
            <w:pPr>
              <w:pStyle w:val="16"/>
            </w:pPr>
            <w:r>
              <w:t>参加国家局学习培训和组织培训费用</w:t>
            </w:r>
          </w:p>
        </w:tc>
        <w:tc>
          <w:tcPr>
            <w:tcW w:w="2551" w:type="dxa"/>
            <w:vAlign w:val="center"/>
          </w:tcPr>
          <w:p>
            <w:pPr>
              <w:pStyle w:val="16"/>
            </w:pPr>
            <w:r>
              <w:t>≤7.4万元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办公用品耗材购置及电费能够保障基本单位名录库工作及系统正常运行</w:t>
            </w:r>
          </w:p>
        </w:tc>
        <w:tc>
          <w:tcPr>
            <w:tcW w:w="3430" w:type="dxa"/>
            <w:vAlign w:val="center"/>
          </w:tcPr>
          <w:p>
            <w:pPr>
              <w:pStyle w:val="16"/>
            </w:pPr>
            <w:r>
              <w:t>办公用品耗材购置及电费能够保障基本单位名录库工作及系统正常运行</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办公用品耗材购置及电费支出成本</w:t>
            </w:r>
          </w:p>
        </w:tc>
        <w:tc>
          <w:tcPr>
            <w:tcW w:w="3430" w:type="dxa"/>
            <w:vAlign w:val="center"/>
          </w:tcPr>
          <w:p>
            <w:pPr>
              <w:pStyle w:val="16"/>
            </w:pPr>
            <w:r>
              <w:t>办公用品耗材购置及电费支出成本</w:t>
            </w:r>
          </w:p>
        </w:tc>
        <w:tc>
          <w:tcPr>
            <w:tcW w:w="2551" w:type="dxa"/>
            <w:vAlign w:val="center"/>
          </w:tcPr>
          <w:p>
            <w:pPr>
              <w:pStyle w:val="16"/>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报表印刷购置批次</w:t>
            </w:r>
          </w:p>
        </w:tc>
        <w:tc>
          <w:tcPr>
            <w:tcW w:w="3430" w:type="dxa"/>
            <w:vAlign w:val="center"/>
          </w:tcPr>
          <w:p>
            <w:pPr>
              <w:pStyle w:val="16"/>
            </w:pPr>
            <w:r>
              <w:t>报表印刷购置批次</w:t>
            </w:r>
          </w:p>
        </w:tc>
        <w:tc>
          <w:tcPr>
            <w:tcW w:w="2551" w:type="dxa"/>
            <w:vAlign w:val="center"/>
          </w:tcPr>
          <w:p>
            <w:pPr>
              <w:pStyle w:val="16"/>
            </w:pPr>
            <w:r>
              <w:t>≤4批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报表印刷支出成本</w:t>
            </w:r>
          </w:p>
        </w:tc>
        <w:tc>
          <w:tcPr>
            <w:tcW w:w="3430" w:type="dxa"/>
            <w:vAlign w:val="center"/>
          </w:tcPr>
          <w:p>
            <w:pPr>
              <w:pStyle w:val="16"/>
            </w:pPr>
            <w:r>
              <w:t>报表印刷支出成本</w:t>
            </w:r>
          </w:p>
        </w:tc>
        <w:tc>
          <w:tcPr>
            <w:tcW w:w="2551" w:type="dxa"/>
            <w:vAlign w:val="center"/>
          </w:tcPr>
          <w:p>
            <w:pPr>
              <w:pStyle w:val="16"/>
            </w:pPr>
            <w:r>
              <w:t>≤3.4万元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基本单位名录库工作保障预期效果</w:t>
            </w:r>
          </w:p>
        </w:tc>
        <w:tc>
          <w:tcPr>
            <w:tcW w:w="3430" w:type="dxa"/>
            <w:vAlign w:val="center"/>
          </w:tcPr>
          <w:p>
            <w:pPr>
              <w:pStyle w:val="16"/>
            </w:pPr>
            <w:r>
              <w:t>基本单位名录库工作保障预期效果</w:t>
            </w:r>
          </w:p>
        </w:tc>
        <w:tc>
          <w:tcPr>
            <w:tcW w:w="2551" w:type="dxa"/>
            <w:vAlign w:val="center"/>
          </w:tcPr>
          <w:p>
            <w:pPr>
              <w:pStyle w:val="16"/>
            </w:pPr>
            <w:r>
              <w:t>进一步夯实基本单位名录库质量基础，有力保障基本单位名录库开展。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本单位名录库工作保障成本</w:t>
            </w:r>
          </w:p>
        </w:tc>
        <w:tc>
          <w:tcPr>
            <w:tcW w:w="3430" w:type="dxa"/>
            <w:vAlign w:val="center"/>
          </w:tcPr>
          <w:p>
            <w:pPr>
              <w:pStyle w:val="16"/>
            </w:pPr>
            <w:r>
              <w:t>本单位名录库工作保障成本</w:t>
            </w:r>
          </w:p>
        </w:tc>
        <w:tc>
          <w:tcPr>
            <w:tcW w:w="2551" w:type="dxa"/>
            <w:vAlign w:val="center"/>
          </w:tcPr>
          <w:p>
            <w:pPr>
              <w:pStyle w:val="16"/>
            </w:pPr>
            <w:r>
              <w:t>≤22.2万元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根据学习调研成果，完善天津市的名录库管理措施，使名录库管理更加科学、规范，可持续发展</w:t>
            </w:r>
          </w:p>
        </w:tc>
        <w:tc>
          <w:tcPr>
            <w:tcW w:w="3430" w:type="dxa"/>
            <w:vAlign w:val="center"/>
          </w:tcPr>
          <w:p>
            <w:pPr>
              <w:pStyle w:val="16"/>
            </w:pPr>
            <w:r>
              <w:t>根据学习调研成果，完善天津市的名录库管理措施，使名录库管理更加科学、规范，可持续发展</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各区统计局满意度</w:t>
            </w:r>
          </w:p>
        </w:tc>
        <w:tc>
          <w:tcPr>
            <w:tcW w:w="3430" w:type="dxa"/>
            <w:vAlign w:val="center"/>
          </w:tcPr>
          <w:p>
            <w:pPr>
              <w:pStyle w:val="16"/>
            </w:pPr>
            <w:r>
              <w:t>各区统计局满意度</w:t>
            </w:r>
          </w:p>
        </w:tc>
        <w:tc>
          <w:tcPr>
            <w:tcW w:w="2551" w:type="dxa"/>
            <w:vAlign w:val="center"/>
          </w:tcPr>
          <w:p>
            <w:pPr>
              <w:pStyle w:val="16"/>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67"/>
    <w:rsid w:val="0004417C"/>
    <w:rsid w:val="00074E1F"/>
    <w:rsid w:val="00520467"/>
    <w:rsid w:val="7FCFA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pPr>
    <w:rPr>
      <w:sz w:val="18"/>
      <w:szCs w:val="18"/>
    </w:r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9"/>
    <w:link w:val="3"/>
    <w:qFormat/>
    <w:uiPriority w:val="99"/>
    <w:rPr>
      <w:rFonts w:eastAsia="Times New Roman"/>
      <w:sz w:val="18"/>
      <w:szCs w:val="18"/>
      <w:lang w:eastAsia="uk-UA"/>
    </w:rPr>
  </w:style>
  <w:style w:type="character" w:customStyle="1" w:styleId="20">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1429</Words>
  <Characters>8146</Characters>
  <Lines>67</Lines>
  <Paragraphs>19</Paragraphs>
  <TotalTime>2</TotalTime>
  <ScaleCrop>false</ScaleCrop>
  <LinksUpToDate>false</LinksUpToDate>
  <CharactersWithSpaces>9556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2024-02-01T18:41:00Z</dcterms:created>
  <dc:creator>sugon</dc:creator>
  <cp:lastModifiedBy>sugon</cp:lastModifiedBy>
  <dcterms:modified xsi:type="dcterms:W3CDTF">2024-02-26T10:29:37Z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