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4F459F">
      <w:pPr>
        <w:jc w:val="center"/>
      </w:pPr>
      <w:r w:rsidRPr="00BE78FF">
        <w:rPr>
          <w:rFonts w:ascii="方正小标宋简体" w:eastAsia="方正小标宋简体" w:hAnsi="方正小标宋_GBK" w:cs="方正小标宋_GBK"/>
          <w:sz w:val="56"/>
          <w:szCs w:val="56"/>
        </w:rPr>
        <w:t>天津市滨海新区人民法院</w:t>
      </w:r>
    </w:p>
    <w:p w:rsidR="00BE78FF" w:rsidRPr="00EC70EA" w:rsidRDefault="00BE78FF" w:rsidP="00BE78F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BE78FF" w:rsidRPr="00EC70EA" w:rsidRDefault="00BE78FF" w:rsidP="00BE78F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AA52D9" w:rsidRPr="00BE78FF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</w:pPr>
    </w:p>
    <w:p w:rsidR="00AA52D9" w:rsidRDefault="00AA52D9">
      <w:pPr>
        <w:jc w:val="center"/>
        <w:sectPr w:rsidR="00AA52D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AA52D9" w:rsidRDefault="00AA52D9">
      <w:pPr>
        <w:jc w:val="center"/>
      </w:pPr>
    </w:p>
    <w:p w:rsidR="00AA52D9" w:rsidRDefault="004F459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AA52D9" w:rsidRDefault="00AA52D9">
      <w:pPr>
        <w:jc w:val="center"/>
      </w:pPr>
    </w:p>
    <w:p w:rsidR="00AA52D9" w:rsidRDefault="00AA52D9">
      <w:pPr>
        <w:pStyle w:val="TOC1"/>
        <w:tabs>
          <w:tab w:val="right" w:leader="dot" w:pos="9282"/>
        </w:tabs>
      </w:pPr>
      <w:r w:rsidRPr="00AA52D9">
        <w:fldChar w:fldCharType="begin"/>
      </w:r>
      <w:r w:rsidR="004F459F">
        <w:instrText>TOC \o "4-4" \h \z \u</w:instrText>
      </w:r>
      <w:r w:rsidRPr="00AA52D9">
        <w:fldChar w:fldCharType="separate"/>
      </w:r>
      <w:hyperlink w:anchor="_Toc_4_4_0000000004" w:history="1">
        <w:r w:rsidR="004F459F">
          <w:t>1.</w:t>
        </w:r>
        <w:r w:rsidR="004F459F">
          <w:t>办案业务、业务装备及审判辅助事务外包经费</w:t>
        </w:r>
        <w:r w:rsidR="004F459F">
          <w:t>-2025</w:t>
        </w:r>
        <w:r w:rsidR="004F459F">
          <w:t>地方绩效目标表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05" w:history="1">
        <w:r w:rsidR="004F459F">
          <w:t>2.</w:t>
        </w:r>
        <w:r w:rsidR="004F459F">
          <w:t>办案业务、业务装备及审判辅助事务外包经费</w:t>
        </w:r>
        <w:r w:rsidR="004F459F">
          <w:t>-2025</w:t>
        </w:r>
        <w:r w:rsidR="004F459F">
          <w:t>中央绩效目标表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06" w:history="1">
        <w:r w:rsidR="004F459F">
          <w:t>3.</w:t>
        </w:r>
        <w:r w:rsidR="004F459F">
          <w:t>滨海新区人民法院塘沽审判区审判综合楼项目</w:t>
        </w:r>
        <w:r w:rsidR="004F459F">
          <w:t>-2025</w:t>
        </w:r>
        <w:r w:rsidR="004F459F">
          <w:t>债券利息绩效目标表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07" w:history="1">
        <w:r w:rsidR="004F459F">
          <w:t>4.</w:t>
        </w:r>
        <w:r w:rsidR="004F459F">
          <w:t>公务用车购置</w:t>
        </w:r>
        <w:r w:rsidR="004F459F">
          <w:t>-2025</w:t>
        </w:r>
        <w:r w:rsidR="004F459F">
          <w:t>地方绩效目标表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08" w:history="1">
        <w:r w:rsidR="004F459F">
          <w:t>5.</w:t>
        </w:r>
        <w:r w:rsidR="004F459F">
          <w:t>课题经费及奖励金</w:t>
        </w:r>
        <w:r w:rsidR="004F459F">
          <w:t>-2025</w:t>
        </w:r>
        <w:r w:rsidR="004F459F">
          <w:t>非财政绩效目标表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09" w:history="1">
        <w:r w:rsidR="004F459F">
          <w:t>6.</w:t>
        </w:r>
        <w:r w:rsidR="004F459F">
          <w:t>破产费用援助资金</w:t>
        </w:r>
        <w:r w:rsidR="004F459F">
          <w:t>-2025</w:t>
        </w:r>
        <w:r w:rsidR="004F459F">
          <w:t>中央绩效目标表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10" w:history="1">
        <w:r w:rsidR="004F459F">
          <w:t>7.</w:t>
        </w:r>
        <w:r w:rsidR="004F459F">
          <w:t>区法院服务保障高质量发展专项经费</w:t>
        </w:r>
        <w:r w:rsidR="004F459F">
          <w:t>-2025</w:t>
        </w:r>
        <w:r w:rsidR="004F459F">
          <w:t>非财政绩效目标表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11" w:history="1">
        <w:r w:rsidR="004F459F">
          <w:t>8.</w:t>
        </w:r>
        <w:r w:rsidR="004F459F">
          <w:t>司法救助</w:t>
        </w:r>
        <w:r w:rsidR="004F459F">
          <w:t>-2024</w:t>
        </w:r>
        <w:r w:rsidR="004F459F">
          <w:t>中央绩效目标表</w:t>
        </w:r>
      </w:hyperlink>
    </w:p>
    <w:p w:rsidR="00AA52D9" w:rsidRDefault="00AA52D9">
      <w:pPr>
        <w:pStyle w:val="TOC1"/>
        <w:tabs>
          <w:tab w:val="right" w:leader="dot" w:pos="9282"/>
        </w:tabs>
      </w:pPr>
      <w:hyperlink w:anchor="_Toc_4_4_0000000012" w:history="1">
        <w:r w:rsidR="004F459F">
          <w:t>9.</w:t>
        </w:r>
        <w:r w:rsidR="004F459F">
          <w:t>塘沽审判楼项目绩效目标表</w:t>
        </w:r>
      </w:hyperlink>
    </w:p>
    <w:p w:rsidR="00AA52D9" w:rsidRDefault="00AA52D9">
      <w:pPr>
        <w:sectPr w:rsidR="00AA52D9">
          <w:footerReference w:type="even" r:id="rId35"/>
          <w:footerReference w:type="default" r:id="rId3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AA52D9" w:rsidRDefault="004F459F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办案业务、业务装备及审判辅助事务外包经费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地方绩效目标表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办案业务、业务装备及审判辅助事务外包经费</w:t>
            </w:r>
            <w:r>
              <w:t>-2025</w:t>
            </w:r>
            <w:r>
              <w:t>地方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140.54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4F459F">
            <w:pPr>
              <w:pStyle w:val="2"/>
            </w:pPr>
            <w:r>
              <w:t>140.54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开展案件审判执行工作，保障审判执行工作顺利完成，营造良好法治环境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开展案件审判执行工作，保障审判执行工作顺利完成，营造良好法治环境</w:t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维修工程数量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维修工程数量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≥3</w:t>
            </w:r>
            <w:r>
              <w:t>件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上诉率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上诉率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≤12%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≥94%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业务经费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业务经费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≤140.54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信息化设备使用率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信息化设备使用率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审判工作运行率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审判工作运行率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有力保障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办案业务、业务装备及审判辅助事务外包经费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办案业务、业务装备及审判辅助事务外包经费</w:t>
            </w:r>
            <w:r>
              <w:t>-2025</w:t>
            </w:r>
            <w:r>
              <w:t>中央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1342.00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4F459F">
            <w:pPr>
              <w:pStyle w:val="2"/>
            </w:pPr>
            <w:r>
              <w:t>1342.00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开展案件审判执行工作，保障审判执行工作顺利完成，营造良好法治环境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开展案件审判执行工作，保障审判执行工作顺利完成，营造良好法治环境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案件受理数量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≥10</w:t>
            </w:r>
            <w:r>
              <w:t>万件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运维人员服务人数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运维人员服务人数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≥7</w:t>
            </w:r>
            <w:r>
              <w:t>人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经费保障聘用制书记员人数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经费保障聘用制书记员人数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≥150</w:t>
            </w:r>
            <w:r>
              <w:t>人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信息化项目数量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信息化项目数量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≥5</w:t>
            </w:r>
            <w:r>
              <w:t>项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聘任制书记员工资发放到位率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聘任制书记员工资发放到位率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100%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规定期限内文书卷宗扫描整理并录入系统完成率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规定期限内文书卷宗扫描整理并录入系统完成率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业务经费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业务经费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≤1342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规定期限内文书卷宗扫描整理并录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规定期限内文书卷宗扫描整理并录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信息化设备使用率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信息化设备使用率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审判工作运行率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审判工作运行率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为审判工作提供有力保障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为审判工作提供有力保障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为审判工作提供有力保障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滨海新区人民法院塘沽审判区审判综合楼项目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债券利息绩效目标表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滨海新区人民法院塘沽审判区审判综合楼项目</w:t>
            </w:r>
            <w:r>
              <w:t>-2025</w:t>
            </w:r>
            <w:r>
              <w:t>债券利息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32.31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4F459F">
            <w:pPr>
              <w:pStyle w:val="2"/>
            </w:pPr>
            <w:r>
              <w:t>32.31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偿还一般债券利息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按时按量偿还一般债券利息</w:t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偿还债务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偿还债务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</w:t>
            </w:r>
            <w:r>
              <w:t>笔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32.31</w:t>
            </w:r>
            <w:r>
              <w:t>万元</w:t>
            </w:r>
          </w:p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及时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偿还债务利息支出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偿还债务利息支出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32.31</w:t>
            </w:r>
            <w:r>
              <w:t>万元</w:t>
            </w:r>
          </w:p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资金足额保障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资金足额保障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100%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确保及时偿还利息到位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确保及时偿还利息到位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及时偿还利息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保障专项债券利息资金发挥效益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保障专项债券利息资金发挥效益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保障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满意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公务用车购置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地方绩效目标表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公务用车购置</w:t>
            </w:r>
            <w:r>
              <w:t>-2025</w:t>
            </w:r>
            <w:r>
              <w:t>地方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25.46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4F459F">
            <w:pPr>
              <w:pStyle w:val="2"/>
            </w:pPr>
            <w:r>
              <w:t>25.46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保障干警执法执勤用车状况良好；保障法院办案办公高效运转。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保障干警执法执勤用车状况良好；保障法院办案办公高效运转。</w:t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车辆购置数量</w:t>
            </w:r>
          </w:p>
          <w:p w:rsidR="00AA52D9" w:rsidRDefault="00AA52D9">
            <w:pPr>
              <w:pStyle w:val="2"/>
            </w:pP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车辆购置数量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</w:t>
            </w:r>
            <w:r>
              <w:t>辆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车辆预计使用年限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车辆预计使用年限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车辆购置时间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车辆购置时间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11</w:t>
            </w:r>
            <w:r>
              <w:t>月前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车辆购置成本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车辆购置成本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≤25.46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保证执法途中的车辆安全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保证执法途中的车辆安全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保证执法途中的车辆安全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执法执勤车辆正常运转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执法执勤车辆正常运转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执法执勤车辆正常运转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干警对购入车辆满意度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干警对购入车辆满意度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课题经费及奖励金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课题经费及奖励金</w:t>
            </w:r>
            <w:r>
              <w:t>-2025</w:t>
            </w:r>
            <w:r>
              <w:t>非财政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AA52D9">
            <w:pPr>
              <w:pStyle w:val="2"/>
            </w:pP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3.00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通过文献整理、问卷、走访、座谈等，开展课题研究，形成研究课题报告；奖励发洗钱业务庭、干警；表彰优秀法官；表彰办案标兵等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通过文献整理、问卷、走访、座谈等，开展课题研究，形成研究课题报告；奖励发洗钱业务庭、干警；表彰优秀法官；表彰办案标兵等</w:t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获得奖励人数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获得奖励人数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≥1</w:t>
            </w:r>
            <w:r>
              <w:t>人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相关报告</w:t>
            </w:r>
            <w:r>
              <w:t>/</w:t>
            </w:r>
            <w:r>
              <w:t>课题成果验收通过率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相关报告</w:t>
            </w:r>
            <w:r>
              <w:t>/</w:t>
            </w:r>
            <w:r>
              <w:t>课题成果验收通过率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100%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100%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经费成本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经费成本</w:t>
            </w:r>
          </w:p>
          <w:p w:rsidR="00AA52D9" w:rsidRDefault="00AA52D9">
            <w:pPr>
              <w:pStyle w:val="2"/>
            </w:pP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≤3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表彰奖励成效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表彰奖励成效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有成效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持续保障政法工作有效开展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持续保障政法工作有效开展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持续保障政法工作有效开展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审判部门对资金保障水平满意率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审判部门对资金保障水平满意率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破产费用援助资金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破产费用援助资金</w:t>
            </w:r>
            <w:r>
              <w:t>-2025</w:t>
            </w:r>
            <w:r>
              <w:t>中央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4F459F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助力优化营商环境，完善破产审判配套机制，妥善解决管理人经费保障问题，推动和保障管理人依法履职，切实提升破产案件审判质效，促进社会和谐稳定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助力优化营商环境，完善破产审判配套机制，妥善解决管理人经费保障问题，推动和保障管理人依法履职，切实提升破产案件审判质效，促进社会和谐稳定</w:t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保障案件数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保障案件数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≥1</w:t>
            </w:r>
            <w:r>
              <w:t>件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严格按照破产法规定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严格按照破产法规定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100%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破产援助项目资金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破产援助项目资金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≤30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资金保障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资金保障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保障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不断完善破产援助制度，保障破产援助对象权益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不断完善破产援助制度，保障破产援助对象权益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不断完善破产援助制度，保障破产援助对象权益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区法院服务保障高质量发展专项经费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区法院服务保障高质量发展专项经费</w:t>
            </w:r>
            <w:r>
              <w:t>-2025</w:t>
            </w:r>
            <w:r>
              <w:t>非财政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AA52D9">
            <w:pPr>
              <w:pStyle w:val="2"/>
            </w:pP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500.00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开展案件审判执行工作，保障审判执行工作顺利完成，营造良好法治环境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开展案件审判执行工作，保障审判执行工作顺利完成，营造良好法治环境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≥10</w:t>
            </w:r>
            <w:r>
              <w:t>万件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结案率</w:t>
            </w:r>
          </w:p>
          <w:p w:rsidR="00AA52D9" w:rsidRDefault="00AA52D9">
            <w:pPr>
              <w:pStyle w:val="2"/>
            </w:pP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服务购买及时率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服务购买及时率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100%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经费成本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经费成本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≤500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信息化设备使用率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信息化设备使用率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提升审判工作效果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提升审判工作效果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明显提升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为审判工作提供有力保障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为审判工作提供有力保障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有力保障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干警对服务满意度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干警对服务满意度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司法救助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司法救助</w:t>
            </w:r>
            <w:r>
              <w:t>-2024</w:t>
            </w:r>
            <w:r>
              <w:t>中央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62.00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4F459F">
            <w:pPr>
              <w:pStyle w:val="2"/>
            </w:pPr>
            <w:r>
              <w:t>62.00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切实做好司法过程中对困难群众的救助，有效维护当事人合法权益，保障社会公平正义，促进社会和谐稳定。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切实做好司法过程中对困难群众的救助，有效维护当事人合法权益，保障社会公平正义，促进社会和谐稳定。</w:t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≥2</w:t>
            </w:r>
            <w:r>
              <w:t>人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100%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≥98%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≤62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保障被救助人基本生活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保障被救助人基本生活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保障被救助人基本生活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不断完善救助制度，保障救助对象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不断完善救助制度，保障救助对象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不断完善救助制度，保障救助对象权益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</w:tbl>
    <w:p w:rsidR="00AA52D9" w:rsidRDefault="00AA52D9">
      <w:pPr>
        <w:sectPr w:rsidR="00AA52D9">
          <w:pgSz w:w="11900" w:h="16840"/>
          <w:pgMar w:top="1984" w:right="1304" w:bottom="1134" w:left="1304" w:header="720" w:footer="720" w:gutter="0"/>
          <w:cols w:space="720"/>
        </w:sectPr>
      </w:pPr>
    </w:p>
    <w:p w:rsidR="00AA52D9" w:rsidRDefault="00AA52D9">
      <w:pPr>
        <w:jc w:val="center"/>
      </w:pPr>
    </w:p>
    <w:p w:rsidR="00AA52D9" w:rsidRDefault="004F459F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塘沽审判楼项目绩效目标表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E78FF" w:rsidTr="00BE78F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52D9" w:rsidRDefault="004F459F">
            <w:pPr>
              <w:pStyle w:val="4"/>
            </w:pPr>
            <w:r>
              <w:t>单位：万元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塘沽审判楼项目</w:t>
            </w:r>
          </w:p>
        </w:tc>
      </w:tr>
      <w:tr w:rsidR="00AA52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1671.00</w:t>
            </w:r>
          </w:p>
        </w:tc>
        <w:tc>
          <w:tcPr>
            <w:tcW w:w="1587" w:type="dxa"/>
            <w:vAlign w:val="center"/>
          </w:tcPr>
          <w:p w:rsidR="00AA52D9" w:rsidRDefault="004F459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52D9" w:rsidRDefault="004F459F">
            <w:pPr>
              <w:pStyle w:val="2"/>
            </w:pPr>
            <w:r>
              <w:t>1671.00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52D9" w:rsidRDefault="00AA52D9">
            <w:pPr>
              <w:pStyle w:val="2"/>
            </w:pP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</w:tcPr>
          <w:p w:rsidR="00AA52D9" w:rsidRDefault="00AA52D9"/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保障塘沽审判综合楼顺利竣工并结算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52D9" w:rsidRDefault="004F459F">
            <w:pPr>
              <w:pStyle w:val="2"/>
            </w:pPr>
            <w:r>
              <w:t>1.</w:t>
            </w:r>
            <w:r>
              <w:t>保障塘沽审判综合楼顺利竣工并结算</w:t>
            </w:r>
          </w:p>
        </w:tc>
      </w:tr>
    </w:tbl>
    <w:p w:rsidR="00AA52D9" w:rsidRDefault="00AA52D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E78FF" w:rsidTr="00BE78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1"/>
            </w:pPr>
            <w:r>
              <w:t>指标值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52D9" w:rsidRDefault="004F45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建设规模</w:t>
            </w:r>
          </w:p>
          <w:p w:rsidR="00AA52D9" w:rsidRDefault="00AA52D9">
            <w:pPr>
              <w:pStyle w:val="2"/>
            </w:pP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建设规模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&gt;18900</w:t>
            </w:r>
            <w:r>
              <w:t>平方米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招投标规范性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招投标规范性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工程完成及时率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工程完成及时率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52D9" w:rsidRDefault="00AA52D9"/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项目总投资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项目总投资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≤1671</w:t>
            </w:r>
            <w:r>
              <w:t>万元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合理控制项目投资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合理控制项目投资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合理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项目正常运转率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项目正常运转率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  <w:tr w:rsidR="00BE78FF" w:rsidTr="00BE78FF">
        <w:trPr>
          <w:trHeight w:val="369"/>
          <w:jc w:val="center"/>
        </w:trPr>
        <w:tc>
          <w:tcPr>
            <w:tcW w:w="1276" w:type="dxa"/>
            <w:vAlign w:val="center"/>
          </w:tcPr>
          <w:p w:rsidR="00AA52D9" w:rsidRDefault="004F459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52D9" w:rsidRDefault="004F459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52D9" w:rsidRDefault="004F459F">
            <w:pPr>
              <w:pStyle w:val="2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 w:rsidR="00AA52D9" w:rsidRDefault="004F459F">
            <w:pPr>
              <w:pStyle w:val="2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 w:rsidR="00AA52D9" w:rsidRDefault="004F459F">
            <w:pPr>
              <w:pStyle w:val="2"/>
            </w:pPr>
            <w:r>
              <w:t>≥95%</w:t>
            </w:r>
          </w:p>
        </w:tc>
      </w:tr>
    </w:tbl>
    <w:p w:rsidR="00AA52D9" w:rsidRDefault="00AA52D9"/>
    <w:sectPr w:rsidR="00AA52D9" w:rsidSect="00AA52D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9F" w:rsidRDefault="004F459F" w:rsidP="00AA52D9">
      <w:r>
        <w:separator/>
      </w:r>
    </w:p>
  </w:endnote>
  <w:endnote w:type="continuationSeparator" w:id="1">
    <w:p w:rsidR="004F459F" w:rsidRDefault="004F459F" w:rsidP="00AA5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FF" w:rsidRDefault="00BE78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FF" w:rsidRDefault="00BE78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FF" w:rsidRDefault="00BE78F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D9" w:rsidRDefault="00AA52D9">
    <w:r>
      <w:fldChar w:fldCharType="begin"/>
    </w:r>
    <w:r w:rsidR="004F459F">
      <w:instrText>PAGE "page number"</w:instrText>
    </w:r>
    <w:r>
      <w:fldChar w:fldCharType="separate"/>
    </w:r>
    <w:r w:rsidR="00BE78FF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D9" w:rsidRDefault="00AA52D9">
    <w:pPr>
      <w:jc w:val="right"/>
    </w:pPr>
    <w:r>
      <w:fldChar w:fldCharType="begin"/>
    </w:r>
    <w:r w:rsidR="004F459F">
      <w:instrText>PAGE "pa</w:instrText>
    </w:r>
    <w:r w:rsidR="004F459F">
      <w:instrText>ge number"</w:instrText>
    </w:r>
    <w:r>
      <w:fldChar w:fldCharType="separate"/>
    </w:r>
    <w:r w:rsidR="00BE78F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9F" w:rsidRDefault="004F459F" w:rsidP="00AA52D9">
      <w:r>
        <w:separator/>
      </w:r>
    </w:p>
  </w:footnote>
  <w:footnote w:type="continuationSeparator" w:id="1">
    <w:p w:rsidR="004F459F" w:rsidRDefault="004F459F" w:rsidP="00AA5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FF" w:rsidRDefault="00BE78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FF" w:rsidRDefault="00BE78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FF" w:rsidRDefault="00BE78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EE6"/>
    <w:multiLevelType w:val="multilevel"/>
    <w:tmpl w:val="D5EE8D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2244B67"/>
    <w:multiLevelType w:val="multilevel"/>
    <w:tmpl w:val="D88ADE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86E709A"/>
    <w:multiLevelType w:val="multilevel"/>
    <w:tmpl w:val="3320E0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A420A29"/>
    <w:multiLevelType w:val="multilevel"/>
    <w:tmpl w:val="D7D244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7AC1C57"/>
    <w:multiLevelType w:val="multilevel"/>
    <w:tmpl w:val="D0ECAD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7557A64"/>
    <w:multiLevelType w:val="multilevel"/>
    <w:tmpl w:val="3C027E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B3B792B"/>
    <w:multiLevelType w:val="multilevel"/>
    <w:tmpl w:val="5B00A9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C570490"/>
    <w:multiLevelType w:val="multilevel"/>
    <w:tmpl w:val="4A18FC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CD41C1E"/>
    <w:multiLevelType w:val="multilevel"/>
    <w:tmpl w:val="CED436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4D1604D6"/>
    <w:multiLevelType w:val="multilevel"/>
    <w:tmpl w:val="80FA5F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0FD31ED"/>
    <w:multiLevelType w:val="multilevel"/>
    <w:tmpl w:val="3378EC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E3F6F42"/>
    <w:multiLevelType w:val="multilevel"/>
    <w:tmpl w:val="0C38FD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E9F3FF9"/>
    <w:multiLevelType w:val="multilevel"/>
    <w:tmpl w:val="D8B423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13320C1"/>
    <w:multiLevelType w:val="multilevel"/>
    <w:tmpl w:val="7132F2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6BC779C2"/>
    <w:multiLevelType w:val="multilevel"/>
    <w:tmpl w:val="CE6A56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6C361B5B"/>
    <w:multiLevelType w:val="multilevel"/>
    <w:tmpl w:val="3886D6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DC43A42"/>
    <w:multiLevelType w:val="multilevel"/>
    <w:tmpl w:val="4FC6E3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0BB10DF"/>
    <w:multiLevelType w:val="multilevel"/>
    <w:tmpl w:val="DAB047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2422F82"/>
    <w:multiLevelType w:val="multilevel"/>
    <w:tmpl w:val="95CC33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72643137"/>
    <w:multiLevelType w:val="multilevel"/>
    <w:tmpl w:val="83D614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7279630D"/>
    <w:multiLevelType w:val="multilevel"/>
    <w:tmpl w:val="86FAB2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752F4AF7"/>
    <w:multiLevelType w:val="multilevel"/>
    <w:tmpl w:val="3F5E79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79C710F3"/>
    <w:multiLevelType w:val="multilevel"/>
    <w:tmpl w:val="CD0034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7B7E533D"/>
    <w:multiLevelType w:val="multilevel"/>
    <w:tmpl w:val="17069E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10"/>
  </w:num>
  <w:num w:numId="5">
    <w:abstractNumId w:val="17"/>
  </w:num>
  <w:num w:numId="6">
    <w:abstractNumId w:val="9"/>
  </w:num>
  <w:num w:numId="7">
    <w:abstractNumId w:val="15"/>
  </w:num>
  <w:num w:numId="8">
    <w:abstractNumId w:val="14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13"/>
  </w:num>
  <w:num w:numId="14">
    <w:abstractNumId w:val="0"/>
  </w:num>
  <w:num w:numId="15">
    <w:abstractNumId w:val="19"/>
  </w:num>
  <w:num w:numId="16">
    <w:abstractNumId w:val="5"/>
  </w:num>
  <w:num w:numId="17">
    <w:abstractNumId w:val="21"/>
  </w:num>
  <w:num w:numId="18">
    <w:abstractNumId w:val="4"/>
  </w:num>
  <w:num w:numId="19">
    <w:abstractNumId w:val="7"/>
  </w:num>
  <w:num w:numId="20">
    <w:abstractNumId w:val="3"/>
  </w:num>
  <w:num w:numId="21">
    <w:abstractNumId w:val="6"/>
  </w:num>
  <w:num w:numId="22">
    <w:abstractNumId w:val="22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AA52D9"/>
    <w:rsid w:val="004F459F"/>
    <w:rsid w:val="00AA52D9"/>
    <w:rsid w:val="00BE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D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AA52D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A52D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A52D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AA5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AA52D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A52D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A52D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A52D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A52D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AA52D9"/>
    <w:pPr>
      <w:ind w:left="240"/>
    </w:pPr>
  </w:style>
  <w:style w:type="paragraph" w:customStyle="1" w:styleId="TOC4">
    <w:name w:val="TOC 4"/>
    <w:basedOn w:val="a"/>
    <w:qFormat/>
    <w:rsid w:val="00AA52D9"/>
    <w:pPr>
      <w:ind w:left="720"/>
    </w:pPr>
  </w:style>
  <w:style w:type="paragraph" w:customStyle="1" w:styleId="TOC1">
    <w:name w:val="TOC 1"/>
    <w:basedOn w:val="a"/>
    <w:qFormat/>
    <w:rsid w:val="00AA52D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BE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78F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BE7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78FF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eader" Target="head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2025-01-15T14:44:35Z</dcterms:created>
  <dcterms:modified xsi:type="dcterms:W3CDTF">2025-01-15T06:44:35Z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2025-01-15T14:44:34Z</dcterms:created>
  <dcterms:modified xsi:type="dcterms:W3CDTF">2025-01-15T06:44:34Z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2025-01-15T14:44:34Z</dcterms:created>
  <dcterms:modified xsi:type="dcterms:W3CDTF">2025-01-15T06:44:34Z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2025-01-15T14:44:35Z</dcterms:created>
  <dcterms:modified xsi:type="dcterms:W3CDTF">2025-01-15T06:44:35Z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2025-01-15T14:44:34Z</dcterms:created>
  <dcterms:modified xsi:type="dcterms:W3CDTF">2025-01-15T06:44:34Z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2025-01-15T14:44:35Z</dcterms:created>
  <dcterms:modified xsi:type="dcterms:W3CDTF">2025-01-15T06:44:35Z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2025-01-15T14:44:34Z</dcterms:created>
  <dcterms:modified xsi:type="dcterms:W3CDTF">2025-01-15T06:44:34Z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2025-01-15T14:44:35Z</dcterms:created>
  <dcterms:modified xsi:type="dcterms:W3CDTF">2025-01-15T06:44:35Z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2025-01-15T14:44:34Z</dcterms:created>
  <dcterms:modified xsi:type="dcterms:W3CDTF">2025-01-15T06:44:34Z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2025-01-15T14:44:35Z</dcterms:created>
  <dcterms:modified xsi:type="dcterms:W3CDTF">2025-01-15T06:44:35Z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2025-01-15T14:44:34Z</dcterms:created>
  <dcterms:modified xsi:type="dcterms:W3CDTF">2025-01-15T06:44:34Z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BEF006D-4FDA-426F-B319-CD1094B4BC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E26B6AB-EC79-499E-9B19-1651193854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9F8FC4A1-0E48-4661-B157-4F290BF8F7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05C3831C-158E-416D-B704-80C071AB8D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BF5AFB38-7AF8-4E0F-9B6A-88F3F80846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D807CBC7-BEF4-4A9D-B9FF-510A9C3901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13B0C5BD-5253-4321-B4D8-436928B805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E88AFDD9-FB1C-4E61-BCAE-B1CC96843A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8573628D-93A6-4F3A-9DDE-B8B49889C3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02443DDB-044D-4845-B70A-194270E096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5FFB0ECA-2B99-4F8F-8A30-E42C5F7A98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B0B4FBD-80F1-472E-A799-62FD5D9826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483A7B09-8A56-4FC5-9B02-4B1E86EDF7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358CE1AB-61C9-4875-908B-1E43B5D960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55F488B6-8F39-453F-960B-994CEE7E61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147CB6-B032-4E23-B1EF-4561718FC4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1CDB6EA-4B47-458D-83E7-102804DE4F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DD1365-E52F-4C46-AD94-D4271F7887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253260B-4ED5-4F2D-AAFD-83DCB332EE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FAF0271-96B0-4028-A2A8-9F60B76050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D4357D73-B20B-43DF-8853-876C6C941C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6D677517-E814-487D-A3D3-CF5A5EBC56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795</Words>
  <Characters>4533</Characters>
  <Application>Microsoft Office Word</Application>
  <DocSecurity>0</DocSecurity>
  <Lines>37</Lines>
  <Paragraphs>10</Paragraphs>
  <ScaleCrop>false</ScaleCrop>
  <Company>Micorosoft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2025-01-15T14:44:00Z</dcterms:created>
  <dcterms:modified xsi:type="dcterms:W3CDTF">2025-01-16T07:12:00Z</dcterms:modified>
</cp:coreProperties>
</file>