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中共天津市纪律检查委员会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  <w:bookmarkStart w:id="9" w:name="_GoBack"/>
      <w:bookmarkEnd w:id="9"/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br w:type="page"/>
      </w:r>
      <w:r>
        <w:rPr>
          <w:rFonts w:hint="default" w:ascii="Times New Roman" w:hAnsi="Times New Roman" w:eastAsia="宋体" w:cs="Times New Roman"/>
          <w:color w:val="000000"/>
          <w:sz w:val="21"/>
        </w:rPr>
        <w:t xml:space="preserve"> </w:t>
      </w:r>
      <w:r>
        <w:rPr>
          <w:rFonts w:hint="default" w:ascii="Times New Roman" w:hAnsi="Times New Roman" w:eastAsia="方正小标宋_GBK" w:cs="Times New Roman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default" w:ascii="Times New Roman" w:hAnsi="Times New Roman" w:cs="Times New Roman"/>
        </w:rPr>
      </w:pPr>
      <w:r>
        <w:rPr>
          <w:rFonts w:hint="eastAsia" w:ascii="黑体" w:hAnsi="黑体" w:eastAsia="黑体" w:cs="黑体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2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1.2023年网络信息化建设和运行维护费绩效目标表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2.机关物业运行经费补助绩效目标表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3.纪检监察工作经费绩效目标表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4.纪律审查工作经费绩效目标表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5.纪律审查业务用房租金绩效目标表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6.警示教育中心运行经费绩效目标表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7.信息技术保障专项经费绩效目标表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8.巡视工作专项经费绩效目标表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9.综合服务中心运行费绩效目标表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</w:sectPr>
      </w:pPr>
      <w:r>
        <w:br w:type="page"/>
      </w:r>
    </w:p>
    <w:p>
      <w:pPr>
        <w:spacing w:before="0" w:after="0" w:line="240" w:lineRule="auto"/>
        <w:ind w:firstLine="0"/>
        <w:jc w:val="center"/>
        <w:outlineLvl w:val="9"/>
      </w:pPr>
    </w:p>
    <w:p>
      <w:pPr>
        <w:spacing w:before="0" w:after="0"/>
        <w:ind w:firstLine="560"/>
        <w:jc w:val="left"/>
        <w:outlineLvl w:val="3"/>
      </w:pPr>
      <w:bookmarkStart w:id="0" w:name="_Toc1482"/>
      <w:r>
        <w:rPr>
          <w:rFonts w:ascii="方正仿宋_GBK" w:hAnsi="方正仿宋_GBK" w:eastAsia="方正仿宋_GBK" w:cs="方正仿宋_GBK"/>
          <w:color w:val="000000"/>
          <w:sz w:val="28"/>
        </w:rPr>
        <w:t>1.2023年网络信息化建设和运行维护费绩效目标表</w:t>
      </w:r>
      <w:bookmarkEnd w:id="0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502101中国共产党天津市纪律检查委员会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2023年网络信息化建设和运行维护费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支付2023年机关信息化运维服务费及密码设备更新经费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1.保障机关正常运转</w:t>
            </w:r>
          </w:p>
          <w:p>
            <w:pPr>
              <w:pStyle w:val="13"/>
            </w:pPr>
            <w:r>
              <w:t>2.做好全市纪检监察系统信息化相关工作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系统运维数量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智能化信息化运维服务等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系统设备利用率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机关办公设备及系统使用情况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系统运维时限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智能化信息化运维服务等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运维成本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服务费及设备购置费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≤400万元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机关信息化办公水平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在一定程度上提升办公信息化水平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≥60%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办公人员满意度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30228"/>
      <w:r>
        <w:rPr>
          <w:rFonts w:ascii="方正仿宋_GBK" w:hAnsi="方正仿宋_GBK" w:eastAsia="方正仿宋_GBK" w:cs="方正仿宋_GBK"/>
          <w:color w:val="000000"/>
          <w:sz w:val="28"/>
        </w:rPr>
        <w:t>2.机关物业运行经费补助绩效目标表</w:t>
      </w:r>
      <w:bookmarkEnd w:id="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502101中国共产党天津市纪律检查委员会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机关物业运行经费补助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用于支付2023年物业安保服务费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1.委托物业公司、安保公司提供前台接待、会务、内外保洁及安保服务</w:t>
            </w:r>
          </w:p>
          <w:p>
            <w:pPr>
              <w:pStyle w:val="13"/>
            </w:pPr>
            <w:r>
              <w:t>2.努力提升市纪委机关整体办公水平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提供物业安保人员数量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提供物业安保人员数量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≥148人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服务费用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提供物业安保服务费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≤772万元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物业用品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购买物业用品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服务人员出勤率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服务人员出勤率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服务人员出勤时间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≥6天/每周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保障机关稳定运转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保障机关稳定运转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机关工作人员满意度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机关工作人员满意度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30196"/>
      <w:r>
        <w:rPr>
          <w:rFonts w:ascii="方正仿宋_GBK" w:hAnsi="方正仿宋_GBK" w:eastAsia="方正仿宋_GBK" w:cs="方正仿宋_GBK"/>
          <w:color w:val="000000"/>
          <w:sz w:val="28"/>
        </w:rPr>
        <w:t>3.纪检监察工作经费绩效目标表</w:t>
      </w:r>
      <w:bookmarkEnd w:id="2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502101中国共产党天津市纪律检查委员会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纪检监察工作经费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650.00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支付2023年机关专版专栏制作、警示教育片摄制及网微端运行等宣传经费、档案管理系统等运行维护费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1.保障纪检监察相关工作正常开展</w:t>
            </w:r>
          </w:p>
          <w:p>
            <w:pPr>
              <w:pStyle w:val="13"/>
            </w:pPr>
            <w:r>
              <w:t>2.展示全面从严治党、党风廉政建设及反腐败斗争工作成果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制作专题栏目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专版专栏编发期数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≥150期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故障响应时间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故障处理时间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≤48小时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专版专栏编发时限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多长时间一期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专题栏目制作经费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专版专栏等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≤508万元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制作警示教育片等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警示教育片及舆情监测服务等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≤142万元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推进党风廉政建设和反腐败斗争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推进党风廉政建设和反腐败斗争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长效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受众满意度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12363"/>
      <w:r>
        <w:rPr>
          <w:rFonts w:ascii="方正仿宋_GBK" w:hAnsi="方正仿宋_GBK" w:eastAsia="方正仿宋_GBK" w:cs="方正仿宋_GBK"/>
          <w:color w:val="000000"/>
          <w:sz w:val="28"/>
        </w:rPr>
        <w:t>4.纪律审查工作经费绩效目标表</w:t>
      </w:r>
      <w:bookmarkEnd w:id="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502101中国共产党天津市纪律检查委员会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纪律审查工作经费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5700.00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5700.00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保障纪律审查工作及留置工作正常开展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1.开展监督检查审查调查相关工作</w:t>
            </w:r>
          </w:p>
          <w:p>
            <w:pPr>
              <w:pStyle w:val="13"/>
            </w:pPr>
            <w:r>
              <w:t>2.落实全面从严治党和党风廉政建设，保持查办案件高压态势，形成有力震慑。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接受监督检查和审查调查人数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以门户网站公开为准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问题线索处置率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问题线索处置率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留置时间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留置时间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≤6个月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运行保障经费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运行保障经费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≤4330万元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办案经费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办案经费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≤1370万元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党风廉政建设和反腐败斗争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党风廉政建设和反腐败斗争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长效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执法人员行为规范投诉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执法人员行为不规范被投诉情况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≤1人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3791"/>
      <w:r>
        <w:rPr>
          <w:rFonts w:ascii="方正仿宋_GBK" w:hAnsi="方正仿宋_GBK" w:eastAsia="方正仿宋_GBK" w:cs="方正仿宋_GBK"/>
          <w:color w:val="000000"/>
          <w:sz w:val="28"/>
        </w:rPr>
        <w:t>5.纪律审查业务用房租金绩效目标表</w:t>
      </w:r>
      <w:bookmarkEnd w:id="4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502101中国共产党天津市纪律检查委员会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纪律审查业务用房租金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2222.00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2222.00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支付2023年纪律审查业务用房租金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1.租用高速集团位于水上西路32号房屋</w:t>
            </w:r>
          </w:p>
          <w:p>
            <w:pPr>
              <w:pStyle w:val="13"/>
            </w:pPr>
            <w:r>
              <w:t>2.保障纪律审查工作需要，为纪律审查工作及留置工作提供场所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租用面积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租用面积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20923.43平方米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租用房屋利用率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租用房屋利用率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租赁周期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租赁周期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房屋租金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房屋租金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2222万元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提高纪律审查工作环境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提高纪律审查工作环境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有所提高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22620"/>
      <w:r>
        <w:rPr>
          <w:rFonts w:ascii="方正仿宋_GBK" w:hAnsi="方正仿宋_GBK" w:eastAsia="方正仿宋_GBK" w:cs="方正仿宋_GBK"/>
          <w:color w:val="000000"/>
          <w:sz w:val="28"/>
        </w:rPr>
        <w:t>6.警示教育中心运行经费绩效目标表</w:t>
      </w:r>
      <w:bookmarkEnd w:id="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502101中国共产党天津市纪律检查委员会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警示教育中心运行经费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180.00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180.00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支付展馆讲解员劳务费、展陈更新经费等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1.保障警示教育展馆正常运行</w:t>
            </w:r>
          </w:p>
          <w:p>
            <w:pPr>
              <w:pStyle w:val="13"/>
            </w:pPr>
            <w:r>
              <w:t>2.展示我市全面从严治党，推进党风廉政建设和反腐败工作成果，在全市党员中发挥廉政警示教育作用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展馆讲解员人数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展馆讲解员人数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讲解员出勤率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讲解员出勤率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讲解员劳务费支付时限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讲解员劳务费支付时限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1每月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展馆运维费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展馆运维费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≤180万元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发挥廉政警示教育作用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发挥廉政警示教育作用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长效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参观人员满意度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参观人员满意度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25435"/>
      <w:r>
        <w:rPr>
          <w:rFonts w:ascii="方正仿宋_GBK" w:hAnsi="方正仿宋_GBK" w:eastAsia="方正仿宋_GBK" w:cs="方正仿宋_GBK"/>
          <w:color w:val="000000"/>
          <w:sz w:val="28"/>
        </w:rPr>
        <w:t>7.信息技术保障专项经费绩效目标表</w:t>
      </w:r>
      <w:bookmarkEnd w:id="6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502101中国共产党天津市纪律检查委员会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信息技术保障专项经费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支付信息查询平台运维费及购置办案装备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1.推进信息技术与纪检监察业务深度融合</w:t>
            </w:r>
          </w:p>
          <w:p>
            <w:pPr>
              <w:pStyle w:val="13"/>
            </w:pPr>
            <w:r>
              <w:t>2.为纪律审查工作提供技术支持和装备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完成信息系统运维数量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完成信息系统运维数量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系统设备正常运行率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系统设备正常运行率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系统建设及运行维护时间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系统建设及运行维护时间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系统运维及服务费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系统运维及服务费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≤180万元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装备购置经费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装备购置经费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提高办案信息化水平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提高办案信息化水平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有所提升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7" w:name="_Toc1694"/>
      <w:r>
        <w:rPr>
          <w:rFonts w:ascii="方正仿宋_GBK" w:hAnsi="方正仿宋_GBK" w:eastAsia="方正仿宋_GBK" w:cs="方正仿宋_GBK"/>
          <w:color w:val="000000"/>
          <w:sz w:val="28"/>
        </w:rPr>
        <w:t>8.巡视工作专项经费绩效目标表</w:t>
      </w:r>
      <w:bookmarkEnd w:id="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502101中国共产党天津市纪律检查委员会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巡视工作专项经费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2500.00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2500.00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保障2023年巡视巡察工作正常开展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1.开展常规巡视及专项巡视工作</w:t>
            </w:r>
          </w:p>
          <w:p>
            <w:pPr>
              <w:pStyle w:val="13"/>
            </w:pPr>
            <w:r>
              <w:t>2.落实全面从严治党要求，有效发挥政治监督作用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全年巡视及专项检查次数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全年常规巡视专项检查等次数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≤3次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线索处置移交率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线索处置移交率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常规巡视一轮时间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常规巡视一轮时间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约60天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巡视期间食宿费培训费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巡视期间食宿费培训费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≤2070万元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日常运行经费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办公费交通费等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≤430万元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高质量推进巡视全覆盖工作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高质量推进巡视全覆盖工作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工作人员行为投诉情况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工作人员行为投诉情况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≤1人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7808"/>
      <w:r>
        <w:rPr>
          <w:rFonts w:ascii="方正仿宋_GBK" w:hAnsi="方正仿宋_GBK" w:eastAsia="方正仿宋_GBK" w:cs="方正仿宋_GBK"/>
          <w:color w:val="000000"/>
          <w:sz w:val="28"/>
        </w:rPr>
        <w:t>9.综合服务中心运行费绩效目标表</w:t>
      </w:r>
      <w:bookmarkEnd w:id="8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502101中国共产党天津市纪律检查委员会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综合服务中心运行费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2980.00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2980.00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保障2023年度留置场所运行需要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1.保障综合服务中心办案办公需要</w:t>
            </w:r>
          </w:p>
          <w:p>
            <w:pPr>
              <w:pStyle w:val="13"/>
            </w:pPr>
            <w:r>
              <w:t>2.保障留置工作及“走读式”谈话工作需要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物业服务人员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物业服务人员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≥171人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物业服务人员出勤率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物业服务人员出勤率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单位日常运转保障期限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单位日常运转保障期限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2023年全年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物业服务费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物业服务费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≤1971.5万元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水电暖等运行经费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水电暖等运行经费</w:t>
            </w:r>
          </w:p>
          <w:p>
            <w:pPr>
              <w:pStyle w:val="13"/>
            </w:pP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≤1008.5万元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保障办公及办案工作稳定运转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保障办公及办案工作稳定运转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工作人员满意度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≥99%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7FB7EAC"/>
    <w:rsid w:val="2FA202D5"/>
    <w:rsid w:val="36F10F51"/>
    <w:rsid w:val="4BDF766F"/>
    <w:rsid w:val="6E605089"/>
    <w:rsid w:val="7D5E03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2023-02-08T18:57:28Z</dcterms:created>
  <dcterms:modified xsi:type="dcterms:W3CDTF">2023-02-08T10:57:28Z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2023-02-08T18:57:28Z</dcterms:created>
  <dcterms:modified xsi:type="dcterms:W3CDTF">2023-02-08T10:57:28Z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2023-02-08T18:57:27Z</dcterms:created>
  <dcterms:modified xsi:type="dcterms:W3CDTF">2023-02-08T10:57:27Z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2023-02-08T18:57:27Z</dcterms:created>
  <dcterms:modified xsi:type="dcterms:W3CDTF">2023-02-08T10:57:27Z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2023-02-08T18:57:27Z</dcterms:created>
  <dcterms:modified xsi:type="dcterms:W3CDTF">2023-02-08T10:57:27Z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2023-02-08T18:57:27Z</dcterms:created>
  <dcterms:modified xsi:type="dcterms:W3CDTF">2023-02-08T10:57:27Z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2023-02-08T18:57:27Z</dcterms:created>
  <dcterms:modified xsi:type="dcterms:W3CDTF">2023-02-08T10:57:27Z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2023-02-08T18:57:26Z</dcterms:created>
  <dcterms:modified xsi:type="dcterms:W3CDTF">2023-02-08T10:57:26Z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2023-02-08T18:57:27Z</dcterms:created>
  <dcterms:modified xsi:type="dcterms:W3CDTF">2023-02-08T10:57:27Z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2023-02-08T18:57:27Z</dcterms:created>
  <dcterms:modified xsi:type="dcterms:W3CDTF">2023-02-08T10:57:27Z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2023-02-08T18:57:27Z</dcterms:created>
  <dcterms:modified xsi:type="dcterms:W3CDTF">2023-02-08T10:57:27Z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28b5be0e-069c-4a60-8551-05e596465b2b}">
  <ds:schemaRefs/>
</ds:datastoreItem>
</file>

<file path=customXml/itemProps11.xml><?xml version="1.0" encoding="utf-8"?>
<ds:datastoreItem xmlns:ds="http://schemas.openxmlformats.org/officeDocument/2006/customXml" ds:itemID="{83a2f978-f90c-4223-baa7-5507e1ac3447}">
  <ds:schemaRefs/>
</ds:datastoreItem>
</file>

<file path=customXml/itemProps12.xml><?xml version="1.0" encoding="utf-8"?>
<ds:datastoreItem xmlns:ds="http://schemas.openxmlformats.org/officeDocument/2006/customXml" ds:itemID="{0c4d16bb-b00a-44eb-b07b-78cf6f4d32b4}">
  <ds:schemaRefs/>
</ds:datastoreItem>
</file>

<file path=customXml/itemProps13.xml><?xml version="1.0" encoding="utf-8"?>
<ds:datastoreItem xmlns:ds="http://schemas.openxmlformats.org/officeDocument/2006/customXml" ds:itemID="{c1378ed1-3023-4bb6-bbe8-d962359fac4a}">
  <ds:schemaRefs/>
</ds:datastoreItem>
</file>

<file path=customXml/itemProps14.xml><?xml version="1.0" encoding="utf-8"?>
<ds:datastoreItem xmlns:ds="http://schemas.openxmlformats.org/officeDocument/2006/customXml" ds:itemID="{8ada5440-acf8-4877-95f0-2e02b17d9516}">
  <ds:schemaRefs/>
</ds:datastoreItem>
</file>

<file path=customXml/itemProps15.xml><?xml version="1.0" encoding="utf-8"?>
<ds:datastoreItem xmlns:ds="http://schemas.openxmlformats.org/officeDocument/2006/customXml" ds:itemID="{f535779c-dfc8-4dd8-b756-3a0b5e395b82}">
  <ds:schemaRefs/>
</ds:datastoreItem>
</file>

<file path=customXml/itemProps16.xml><?xml version="1.0" encoding="utf-8"?>
<ds:datastoreItem xmlns:ds="http://schemas.openxmlformats.org/officeDocument/2006/customXml" ds:itemID="{e18099fe-5d19-4994-af57-c2667d8a07bb}">
  <ds:schemaRefs/>
</ds:datastoreItem>
</file>

<file path=customXml/itemProps17.xml><?xml version="1.0" encoding="utf-8"?>
<ds:datastoreItem xmlns:ds="http://schemas.openxmlformats.org/officeDocument/2006/customXml" ds:itemID="{233769df-66ba-4ef3-906d-0ce344ba4e34}">
  <ds:schemaRefs/>
</ds:datastoreItem>
</file>

<file path=customXml/itemProps18.xml><?xml version="1.0" encoding="utf-8"?>
<ds:datastoreItem xmlns:ds="http://schemas.openxmlformats.org/officeDocument/2006/customXml" ds:itemID="{e7f08913-56f8-4067-b9ad-f4b9f896a62a}">
  <ds:schemaRefs/>
</ds:datastoreItem>
</file>

<file path=customXml/itemProps19.xml><?xml version="1.0" encoding="utf-8"?>
<ds:datastoreItem xmlns:ds="http://schemas.openxmlformats.org/officeDocument/2006/customXml" ds:itemID="{68459af6-fcdb-4331-bae6-5c139d7a3e85}">
  <ds:schemaRefs/>
</ds:datastoreItem>
</file>

<file path=customXml/itemProps2.xml><?xml version="1.0" encoding="utf-8"?>
<ds:datastoreItem xmlns:ds="http://schemas.openxmlformats.org/officeDocument/2006/customXml" ds:itemID="{51fd59f4-7cfb-440b-8d36-794645771b60}">
  <ds:schemaRefs/>
</ds:datastoreItem>
</file>

<file path=customXml/itemProps20.xml><?xml version="1.0" encoding="utf-8"?>
<ds:datastoreItem xmlns:ds="http://schemas.openxmlformats.org/officeDocument/2006/customXml" ds:itemID="{ad32db00-7d60-4a5a-8126-04480edc5355}">
  <ds:schemaRefs/>
</ds:datastoreItem>
</file>

<file path=customXml/itemProps21.xml><?xml version="1.0" encoding="utf-8"?>
<ds:datastoreItem xmlns:ds="http://schemas.openxmlformats.org/officeDocument/2006/customXml" ds:itemID="{f5b6ecf6-7fbb-4aec-b6ad-6dd4b7642546}">
  <ds:schemaRefs/>
</ds:datastoreItem>
</file>

<file path=customXml/itemProps22.xml><?xml version="1.0" encoding="utf-8"?>
<ds:datastoreItem xmlns:ds="http://schemas.openxmlformats.org/officeDocument/2006/customXml" ds:itemID="{f610f859-d318-4591-8607-a9c901fe81ee}">
  <ds:schemaRefs/>
</ds:datastoreItem>
</file>

<file path=customXml/itemProps23.xml><?xml version="1.0" encoding="utf-8"?>
<ds:datastoreItem xmlns:ds="http://schemas.openxmlformats.org/officeDocument/2006/customXml" ds:itemID="{24e3c16f-2ef9-441c-a600-96b5cd6d04de}">
  <ds:schemaRefs/>
</ds:datastoreItem>
</file>

<file path=customXml/itemProps3.xml><?xml version="1.0" encoding="utf-8"?>
<ds:datastoreItem xmlns:ds="http://schemas.openxmlformats.org/officeDocument/2006/customXml" ds:itemID="{d8d4a48d-035e-4948-b6cd-abc0c30b5f3d}">
  <ds:schemaRefs/>
</ds:datastoreItem>
</file>

<file path=customXml/itemProps4.xml><?xml version="1.0" encoding="utf-8"?>
<ds:datastoreItem xmlns:ds="http://schemas.openxmlformats.org/officeDocument/2006/customXml" ds:itemID="{72db9a04-2651-4fc2-8efc-aa16fdae5f54}">
  <ds:schemaRefs/>
</ds:datastoreItem>
</file>

<file path=customXml/itemProps5.xml><?xml version="1.0" encoding="utf-8"?>
<ds:datastoreItem xmlns:ds="http://schemas.openxmlformats.org/officeDocument/2006/customXml" ds:itemID="{a1e87860-0cf1-4255-93a0-fc6ff6e351af}">
  <ds:schemaRefs/>
</ds:datastoreItem>
</file>

<file path=customXml/itemProps6.xml><?xml version="1.0" encoding="utf-8"?>
<ds:datastoreItem xmlns:ds="http://schemas.openxmlformats.org/officeDocument/2006/customXml" ds:itemID="{be64323a-1757-40d7-af4c-dc4fe667cbff}">
  <ds:schemaRefs/>
</ds:datastoreItem>
</file>

<file path=customXml/itemProps7.xml><?xml version="1.0" encoding="utf-8"?>
<ds:datastoreItem xmlns:ds="http://schemas.openxmlformats.org/officeDocument/2006/customXml" ds:itemID="{3db4c806-14b5-4c90-98ad-c3b328c9b0ef}">
  <ds:schemaRefs/>
</ds:datastoreItem>
</file>

<file path=customXml/itemProps8.xml><?xml version="1.0" encoding="utf-8"?>
<ds:datastoreItem xmlns:ds="http://schemas.openxmlformats.org/officeDocument/2006/customXml" ds:itemID="{00ceac68-445d-4890-8dab-57a73dc7efcf}">
  <ds:schemaRefs/>
</ds:datastoreItem>
</file>

<file path=customXml/itemProps9.xml><?xml version="1.0" encoding="utf-8"?>
<ds:datastoreItem xmlns:ds="http://schemas.openxmlformats.org/officeDocument/2006/customXml" ds:itemID="{484b7b9f-5a22-43ef-a5f9-94750639fa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Office_10.1.0.7106_F1E327BC-269C-435d-A152-05C5408002CA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2023-02-08T18:57:00Z</dcterms:created>
  <dc:creator>dell</dc:creator>
  <cp:lastModifiedBy>admin</cp:lastModifiedBy>
  <dcterms:modified xsi:type="dcterms:W3CDTF">2023-02-21T12:06:28Z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