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天津市人民检察院第二分院</w:t>
      </w:r>
    </w:p>
    <w:p>
      <w:pPr>
        <w:spacing w:before="0" w:after="0" w:line="240" w:lineRule="auto"/>
        <w:ind w:firstLine="0"/>
        <w:jc w:val="center"/>
        <w:outlineLvl w:val="9"/>
        <w:rPr>
          <w:rFonts w:hint="eastAsia" w:eastAsia="宋体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72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sz w:val="52"/>
          <w:lang w:val="en-US" w:eastAsia="zh-CN"/>
        </w:rPr>
        <w:t>2023年</w:t>
      </w:r>
      <w:r>
        <w:rPr>
          <w:rFonts w:ascii="方正小标宋_GBK" w:hAnsi="方正小标宋_GBK" w:eastAsia="方正小标宋_GBK" w:cs="方正小标宋_GBK"/>
          <w:color w:val="000000"/>
          <w:sz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tabs>
          <w:tab w:val="right" w:pos="9292"/>
        </w:tabs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TOC \o "1-4" \n  \h \u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_Toc10314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目    录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_Toc25815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1.2023 检察办案业务费（地方财政）绩效目标表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_Toc2659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2.检察办案业务费-2023中央绩效目标表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_Toc9818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3.检察事务运维服务经费-2023中央绩效目标表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_Toc4628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4.检察业务费-非财政拨款结转绩效目标表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_Toc8116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5.检察业务装备购置经费-2023中央绩效目标表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_Toc5463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6.扫黑除恶专项经费-非财政拨款绩效目标表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_Toc26139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7.司法救助经费-2023中央绩效目标表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pStyle w:val="3"/>
        <w:tabs>
          <w:tab w:val="right" w:pos="9292"/>
        </w:tabs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\l _Toc30524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sz w:val="30"/>
          <w:szCs w:val="30"/>
        </w:rPr>
        <w:t>8.专案专项经费-非财政拨款绩效目标表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</w:p>
    <w:p>
      <w:r>
        <w:br w:type="page"/>
      </w:r>
      <w:r>
        <w:br w:type="textWrapping"/>
      </w: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25815"/>
      <w:bookmarkStart w:id="1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1.2023 检察办案业务费（地方财政）绩效目标表</w:t>
      </w:r>
      <w:bookmarkEnd w:id="0"/>
      <w:bookmarkEnd w:id="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253101天津市人民检察院第二分院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2023 检察办案业务费（地方财政）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用于检察办案业务经费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人民检察院是国家法律监督机关、依法审查批捕、审查起诉和提起公诉。执行立案监督、侦查监督、和公诉工作。对民事、经济审判和行政诉讼活动的法律监督工作。对执行机关执行刑罚活动和监狱、看守所、劳动教养机关的活动是否合法试行监督，组织教育培训工作等工作职能。为依法保障检察机关履行法定职责，按照政法经费分类保障办法，落实中央政法转移支付资金，保障检察机关办案业务经费的正常需要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受理案件数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受理案件数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≥500件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办案案件结案率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办案案件结案率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资金使用及时率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资金使用及时率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办案业务费成本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办案业务费成本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保障检察业务开展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保障检察业务开展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有效保障各项检察业务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2659"/>
      <w:bookmarkStart w:id="3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2.检察办案业务费-2023中央绩效目标表</w:t>
      </w:r>
      <w:bookmarkEnd w:id="2"/>
      <w:bookmarkEnd w:id="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253101天津市人民检察院第二分院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检察办案业务费-2023中央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227.50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227.50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用于检察办案经费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人民检察院是国家法律监督机关、依法审查批捕、审查起诉和提起公诉。执行立案监督、侦查监督、和公诉工作。对民事、经济审判和行政诉讼活动的法律监督工作。对执行机关执行刑罚活动和监狱、看守所、劳动教养机关的活动是否合法试行监督，组织教育培训工作等工作职能。为依法保障检察机关履行法定职责，按照政法经费分类保障办法，落实中央政法转移支付资金，保障检察机关办案业务经费的正常需要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受理案件数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受理案件数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办案案件结案率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办案案件结案率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资金使用及时率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资金使用及时率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办案业务费成本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办案业务费成本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≤227.5万元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保障检察业务开展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保障检察业务开展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有效保障各项检察业务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06"/>
      <w:bookmarkStart w:id="5" w:name="_Toc9818"/>
      <w:r>
        <w:rPr>
          <w:rFonts w:ascii="方正仿宋_GBK" w:hAnsi="方正仿宋_GBK" w:eastAsia="方正仿宋_GBK" w:cs="方正仿宋_GBK"/>
          <w:color w:val="000000"/>
          <w:sz w:val="28"/>
        </w:rPr>
        <w:t>3.检察事务运维服务经费-2023中央绩效目标表</w:t>
      </w:r>
      <w:bookmarkEnd w:id="4"/>
      <w:bookmarkEnd w:id="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253101天津市人民检察院第二分院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检察事务运维服务经费-2023中央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82.50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82.50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用于检察事务运维服务业务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人民检察院是国家法律监督机关、依法审查批捕、审查起诉和提起公诉。执行立案监督、侦查监督、和公诉工作。对民事、经济审判和行政诉讼活动的法律监督工作。对执行机关执行刑罚活动和监狱、看守所、劳动教养机关的活动是否合法试行监督，组织教育培训工作等工作职能。为依法保障检察机关履行法定职责，按照政法经费分类保障办法，落实中央政法转移支付资金，保障检察事务运维服务经费的正常需要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运维数量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运维数量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检察技术运维服务质量合格率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检察技术运维服务质量合格率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检察技术运维外包服务及时率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检察技术运维外包服务及时率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运维服务成本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运维服务成本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≤82.5万元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检察技术运维外包利用率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检察技术运维外包利用率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6" w:name="_Toc_4_4_0000000007"/>
      <w:bookmarkStart w:id="7" w:name="_Toc4628"/>
      <w:r>
        <w:rPr>
          <w:rFonts w:ascii="方正仿宋_GBK" w:hAnsi="方正仿宋_GBK" w:eastAsia="方正仿宋_GBK" w:cs="方正仿宋_GBK"/>
          <w:color w:val="000000"/>
          <w:sz w:val="28"/>
        </w:rPr>
        <w:t>4.检察业务费-非财政拨款结转绩效目标表</w:t>
      </w:r>
      <w:bookmarkEnd w:id="6"/>
      <w:bookmarkEnd w:id="7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253101天津市人民检察院第二分院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检察业务费-非财政拨款结转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5.33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5.33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用于检察办案支出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人民检察院是国家法律监督机关、依法审查批捕、审查起诉和提起公诉。执行立案监督、侦查监督、和公诉工作。对民事、经济审判和行政诉讼活动的法律监督工作。对执行机关执行刑罚活动和监狱、看守所、劳动教养机关的活动是否合法试行监督，组织教育培训工作等工作职能。为依法保障检察机关履行法定职责，按照政法经费分类保障办法，落实中央政法转移支付资金，保障检察机关办案业务经费的正常需要。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受理案件数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受理案件数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办案案件结案率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办案案件结案率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资金使用及时率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资金使用及时率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办案业务费成本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办案业务费成本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≤5.33万元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保障检察业务开展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保障检察业务开展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有效保障各项检察业务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8" w:name="_Toc8116"/>
      <w:bookmarkStart w:id="9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5.检察业务装备购置经费-2023中央绩效目标表</w:t>
      </w:r>
      <w:bookmarkEnd w:id="8"/>
      <w:bookmarkEnd w:id="9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253101天津市人民检察院第二分院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检察业务装备购置经费-2023中央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列支装备购置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人民检察院是国家法律监督机关、依法审查批捕、审查起诉和提起公诉。执行立案监督、侦查监督、和公诉工作。对民事、经济审判和行政诉讼活动的法律监督工作。对执行机关执行刑罚活动和监狱、看守所、劳动教养机关的活动是否合法试行监督，组织教育培训工作等工作职能。为依法保障检察机关履行法定职责，按照政法经费分类保障办法，落实中央政法转移支付资金，保障检察办案业务装备购置经费的正常需要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购置设备数量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购置设备数量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≥4套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采购设备合格率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采购设备合格率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设备购置完成及时率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设备购置完成及时率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设备购置成本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设备购置成本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设备利用率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设备利用率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使用人满意度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使用人满意度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0" w:name="_Toc_4_4_0000000009"/>
      <w:bookmarkStart w:id="11" w:name="_Toc5463"/>
      <w:r>
        <w:rPr>
          <w:rFonts w:ascii="方正仿宋_GBK" w:hAnsi="方正仿宋_GBK" w:eastAsia="方正仿宋_GBK" w:cs="方正仿宋_GBK"/>
          <w:color w:val="000000"/>
          <w:sz w:val="28"/>
        </w:rPr>
        <w:t>6.扫黑除恶专项经费-非财政拨款绩效目标表</w:t>
      </w:r>
      <w:bookmarkEnd w:id="10"/>
      <w:bookmarkEnd w:id="11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253101天津市人民检察院第二分院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扫黑除恶专项经费-非财政拨款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用于本单位扫黑除恶专项经费支出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人民检察院是国家法律监督机关、依法审查批捕、审查起诉和提起公诉。执行立案监督、侦查监督、和公诉工作。对民事、经济审判和行政诉讼活动的法律监督工作。对执行机关执行刑罚活动和监狱、看守所、劳动教养机关的活动是否合法试行监督，组织教育培训工作等工作职能。为依法保障检察机关履行法定职责，按照政法经费分类保障办法，落实中央政法转移支付资金，保障检察机关办案业务经费的正常需要。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受理案件数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受理案件数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办案案件结案率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办案案件结案率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资金使用及时率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资金使用及时率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办案业务费成本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办案业务费成本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保障检察业务开展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保障检察业务开展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有效保障各项检察业务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2" w:name="_Toc26139"/>
      <w:bookmarkStart w:id="13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7.司法救助经费-2023中央绩效目标表</w:t>
      </w:r>
      <w:bookmarkEnd w:id="12"/>
      <w:bookmarkEnd w:id="13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253101天津市人民检察院第二分院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司法救助经费-2023中央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支付司法救助款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进一步保障公民合法权益，促进社会稳定，加强和谐社会建立，使案件达到三个效果的统一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救助人数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救助人数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≥2人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救助资金发放合规率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救助资金发放合规率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救助资金发放及时率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司法救助金额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改善救助对象生活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改善救助对象生活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被救助对象生活改善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被救助对象满意度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4" w:name="_Toc_4_4_0000000011"/>
      <w:bookmarkStart w:id="15" w:name="_Toc30524"/>
      <w:r>
        <w:rPr>
          <w:rFonts w:ascii="方正仿宋_GBK" w:hAnsi="方正仿宋_GBK" w:eastAsia="方正仿宋_GBK" w:cs="方正仿宋_GBK"/>
          <w:color w:val="000000"/>
          <w:sz w:val="28"/>
        </w:rPr>
        <w:t>8.专案专项经费-非财政拨款绩效目标表</w:t>
      </w:r>
      <w:bookmarkEnd w:id="14"/>
      <w:bookmarkEnd w:id="15"/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253101天津市人民检察院第二分院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专案专项经费-非财政拨款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2.54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2.54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用于检察专案支出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bookmarkStart w:id="16" w:name="_GoBack"/>
            <w:bookmarkEnd w:id="16"/>
            <w:r>
              <w:t>人民检察院是国家法律监督机关、依法审查批捕、审查起诉和提起公诉。执行立案监督、侦查监督、和公诉工作。对民事、经济审判和行政诉讼活动的法律监督工作。对执行机关执行刑罚活动和监狱、看守所、劳动教养机关的活动是否合法试行监督，组织教育培训工作等工作职能。为依法保障检察机关履行法定职责，按照政法经费分类保障办法，落实中央政法转移支付资金，保障检察机关办案业务经费的正常需要。</w:t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6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受理案件数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受理案件数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办案案件结案率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办案案件结案率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资金使用及时率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资金使用及时率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办案业务费成本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办案业务费成本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≤2.53万元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保障检察业务开展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保障检察业务开展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有效保障各项检察业务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服务对象满意度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zYzUyNjIzMDRmZTllMjBkMTM3YzM1ZmU3ZWU1ZjgifQ=="/>
  </w:docVars>
  <w:rsids>
    <w:rsidRoot w:val="00000000"/>
    <w:rsid w:val="251A5C02"/>
    <w:rsid w:val="26550613"/>
    <w:rsid w:val="34BC22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2023-02-08T17:11:23Z</dcterms:created>
  <dcterms:modified xsi:type="dcterms:W3CDTF">2023-02-08T09:11:23Z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2023-02-08T17:11:23Z</dcterms:created>
  <dcterms:modified xsi:type="dcterms:W3CDTF">2023-02-08T09:11:23Z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2023-02-08T17:11:23Z</dcterms:created>
  <dcterms:modified xsi:type="dcterms:W3CDTF">2023-02-08T09:11:23Z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2023-02-08T17:11:23Z</dcterms:created>
  <dcterms:modified xsi:type="dcterms:W3CDTF">2023-02-08T09:11:23Z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2023-02-08T17:11:23Z</dcterms:created>
  <dcterms:modified xsi:type="dcterms:W3CDTF">2023-02-08T09:11:23Z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2023-02-08T17:11:22Z</dcterms:created>
  <dcterms:modified xsi:type="dcterms:W3CDTF">2023-02-08T09:11:22Z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2023-02-08T17:11:22Z</dcterms:created>
  <dcterms:modified xsi:type="dcterms:W3CDTF">2023-02-08T09:11:22Z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2023-02-08T17:11:22Z</dcterms:created>
  <dcterms:modified xsi:type="dcterms:W3CDTF">2023-02-08T09:11:22Z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2023-02-08T17:11:22Z</dcterms:created>
  <dcterms:modified xsi:type="dcterms:W3CDTF">2023-02-08T09:11:22Z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2023-02-08T17:11:22Z</dcterms:created>
  <dcterms:modified xsi:type="dcterms:W3CDTF">2023-02-08T09:11:22Z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79d17f21-8f7b-4d20-bc48-a42f7f6bded5}">
  <ds:schemaRefs/>
</ds:datastoreItem>
</file>

<file path=customXml/itemProps11.xml><?xml version="1.0" encoding="utf-8"?>
<ds:datastoreItem xmlns:ds="http://schemas.openxmlformats.org/officeDocument/2006/customXml" ds:itemID="{3515d2df-5a19-4b53-85b3-c75542539482}">
  <ds:schemaRefs/>
</ds:datastoreItem>
</file>

<file path=customXml/itemProps12.xml><?xml version="1.0" encoding="utf-8"?>
<ds:datastoreItem xmlns:ds="http://schemas.openxmlformats.org/officeDocument/2006/customXml" ds:itemID="{23df963f-b35f-4c13-a285-f684e45baaf9}">
  <ds:schemaRefs/>
</ds:datastoreItem>
</file>

<file path=customXml/itemProps13.xml><?xml version="1.0" encoding="utf-8"?>
<ds:datastoreItem xmlns:ds="http://schemas.openxmlformats.org/officeDocument/2006/customXml" ds:itemID="{6e7ab612-fde4-4c84-b159-02638d04ea3d}">
  <ds:schemaRefs/>
</ds:datastoreItem>
</file>

<file path=customXml/itemProps14.xml><?xml version="1.0" encoding="utf-8"?>
<ds:datastoreItem xmlns:ds="http://schemas.openxmlformats.org/officeDocument/2006/customXml" ds:itemID="{fab2c845-f131-45d8-9aab-b71e14567497}">
  <ds:schemaRefs/>
</ds:datastoreItem>
</file>

<file path=customXml/itemProps15.xml><?xml version="1.0" encoding="utf-8"?>
<ds:datastoreItem xmlns:ds="http://schemas.openxmlformats.org/officeDocument/2006/customXml" ds:itemID="{1daf61e1-86b3-4fa8-9caf-114e77c9ce77}">
  <ds:schemaRefs/>
</ds:datastoreItem>
</file>

<file path=customXml/itemProps16.xml><?xml version="1.0" encoding="utf-8"?>
<ds:datastoreItem xmlns:ds="http://schemas.openxmlformats.org/officeDocument/2006/customXml" ds:itemID="{d4dd5097-63e4-4b76-917a-6a76166555d8}">
  <ds:schemaRefs/>
</ds:datastoreItem>
</file>

<file path=customXml/itemProps17.xml><?xml version="1.0" encoding="utf-8"?>
<ds:datastoreItem xmlns:ds="http://schemas.openxmlformats.org/officeDocument/2006/customXml" ds:itemID="{007304d8-59d8-4d08-b332-eac3c5d47bb2}">
  <ds:schemaRefs/>
</ds:datastoreItem>
</file>

<file path=customXml/itemProps18.xml><?xml version="1.0" encoding="utf-8"?>
<ds:datastoreItem xmlns:ds="http://schemas.openxmlformats.org/officeDocument/2006/customXml" ds:itemID="{db5652ab-6830-4832-9d5c-9d4c5c9544f6}">
  <ds:schemaRefs/>
</ds:datastoreItem>
</file>

<file path=customXml/itemProps19.xml><?xml version="1.0" encoding="utf-8"?>
<ds:datastoreItem xmlns:ds="http://schemas.openxmlformats.org/officeDocument/2006/customXml" ds:itemID="{3807f7fb-9fcd-4f28-8e2e-76968b415bd9}">
  <ds:schemaRefs/>
</ds:datastoreItem>
</file>

<file path=customXml/itemProps2.xml><?xml version="1.0" encoding="utf-8"?>
<ds:datastoreItem xmlns:ds="http://schemas.openxmlformats.org/officeDocument/2006/customXml" ds:itemID="{4b2edb52-bf15-4f1a-8588-8c8c636da168}">
  <ds:schemaRefs/>
</ds:datastoreItem>
</file>

<file path=customXml/itemProps20.xml><?xml version="1.0" encoding="utf-8"?>
<ds:datastoreItem xmlns:ds="http://schemas.openxmlformats.org/officeDocument/2006/customXml" ds:itemID="{41e2745d-4c4b-4c3b-a60a-165aa5ceba2a}">
  <ds:schemaRefs/>
</ds:datastoreItem>
</file>

<file path=customXml/itemProps21.xml><?xml version="1.0" encoding="utf-8"?>
<ds:datastoreItem xmlns:ds="http://schemas.openxmlformats.org/officeDocument/2006/customXml" ds:itemID="{4e77fb94-6e97-4331-b7d7-d10b75a71439}">
  <ds:schemaRefs/>
</ds:datastoreItem>
</file>

<file path=customXml/itemProps3.xml><?xml version="1.0" encoding="utf-8"?>
<ds:datastoreItem xmlns:ds="http://schemas.openxmlformats.org/officeDocument/2006/customXml" ds:itemID="{b545cea2-0e1b-42ea-ba74-65add626b8e8}">
  <ds:schemaRefs/>
</ds:datastoreItem>
</file>

<file path=customXml/itemProps4.xml><?xml version="1.0" encoding="utf-8"?>
<ds:datastoreItem xmlns:ds="http://schemas.openxmlformats.org/officeDocument/2006/customXml" ds:itemID="{43ffe8de-00c9-464c-8ce2-a73c453ab510}">
  <ds:schemaRefs/>
</ds:datastoreItem>
</file>

<file path=customXml/itemProps5.xml><?xml version="1.0" encoding="utf-8"?>
<ds:datastoreItem xmlns:ds="http://schemas.openxmlformats.org/officeDocument/2006/customXml" ds:itemID="{77108efa-b30e-43fe-8bee-e09a14e44fa7}">
  <ds:schemaRefs/>
</ds:datastoreItem>
</file>

<file path=customXml/itemProps6.xml><?xml version="1.0" encoding="utf-8"?>
<ds:datastoreItem xmlns:ds="http://schemas.openxmlformats.org/officeDocument/2006/customXml" ds:itemID="{380cdd07-98ee-4e22-8416-60341da0b6c4}">
  <ds:schemaRefs/>
</ds:datastoreItem>
</file>

<file path=customXml/itemProps7.xml><?xml version="1.0" encoding="utf-8"?>
<ds:datastoreItem xmlns:ds="http://schemas.openxmlformats.org/officeDocument/2006/customXml" ds:itemID="{bc03a537-3768-4435-a9c4-81f7c6f7b8d4}">
  <ds:schemaRefs/>
</ds:datastoreItem>
</file>

<file path=customXml/itemProps8.xml><?xml version="1.0" encoding="utf-8"?>
<ds:datastoreItem xmlns:ds="http://schemas.openxmlformats.org/officeDocument/2006/customXml" ds:itemID="{edbfc1cc-ffcf-48ce-a017-fc3201872e44}">
  <ds:schemaRefs/>
</ds:datastoreItem>
</file>

<file path=customXml/itemProps9.xml><?xml version="1.0" encoding="utf-8"?>
<ds:datastoreItem xmlns:ds="http://schemas.openxmlformats.org/officeDocument/2006/customXml" ds:itemID="{4d6ae4ee-3934-4c7b-ac32-e01963b2c4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14</Pages>
  <Words>3736</Words>
  <Characters>4000</Characters>
  <TotalTime>4</TotalTime>
  <ScaleCrop>false</ScaleCrop>
  <LinksUpToDate>false</LinksUpToDate>
  <CharactersWithSpaces>4141</CharactersWithSpaces>
  <Application>WPS Office_10.1.0.7468_F1E327BC-269C-435d-A152-05C5408002CA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2023-02-08T17:11:00Z</dcterms:created>
  <dc:creator>dell</dc:creator>
  <cp:lastModifiedBy>Administrator</cp:lastModifiedBy>
  <dcterms:modified xsi:type="dcterms:W3CDTF">2023-02-15T09:33:16Z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22EE20F13645480A84F5E1D37A7D1326</vt:lpwstr>
  </property>
</Properties>
</file>