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6" w:name="_GoBack"/>
      <w:bookmarkEnd w:id="6"/>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color w:val="000000"/>
          <w:sz w:val="56"/>
          <w:szCs w:val="22"/>
        </w:rPr>
        <w:t>天津市宝坻区人民法院</w:t>
      </w:r>
    </w:p>
    <w:p>
      <w:pPr>
        <w:spacing w:before="0" w:after="0" w:line="240" w:lineRule="auto"/>
        <w:ind w:firstLine="0"/>
        <w:jc w:val="center"/>
        <w:outlineLvl w:val="9"/>
        <w:rPr>
          <w:rFonts w:hint="eastAsia" w:ascii="方正小标宋简体" w:hAnsi="方正小标宋简体" w:eastAsia="方正小标宋简体" w:cs="方正小标宋简体"/>
          <w:sz w:val="22"/>
          <w:szCs w:val="22"/>
          <w:lang w:eastAsia="zh-CN"/>
        </w:rPr>
      </w:pPr>
      <w:r>
        <w:rPr>
          <w:rFonts w:hint="eastAsia" w:ascii="方正小标宋简体" w:hAnsi="方正小标宋简体" w:eastAsia="方正小标宋简体" w:cs="方正小标宋简体"/>
          <w:color w:val="000000"/>
          <w:sz w:val="56"/>
          <w:szCs w:val="22"/>
          <w:lang w:eastAsia="zh-CN"/>
        </w:rPr>
        <w:t>项目支出绩效目标表</w:t>
      </w:r>
    </w:p>
    <w:p>
      <w:pPr>
        <w:spacing w:before="0" w:after="0" w:line="240" w:lineRule="auto"/>
        <w:ind w:firstLine="0"/>
        <w:jc w:val="center"/>
        <w:outlineLvl w:val="9"/>
        <w:rPr>
          <w:rFonts w:hint="eastAsia" w:ascii="方正小标宋简体" w:hAnsi="方正小标宋简体" w:eastAsia="方正小标宋简体" w:cs="方正小标宋简体"/>
          <w:sz w:val="22"/>
          <w:szCs w:val="22"/>
        </w:rPr>
      </w:pPr>
      <w:r>
        <w:rPr>
          <w:rFonts w:hint="eastAsia" w:ascii="方正小标宋简体" w:hAnsi="方正小标宋简体" w:eastAsia="方正小标宋简体" w:cs="方正小标宋简体"/>
          <w:color w:val="000000"/>
          <w:sz w:val="48"/>
          <w:szCs w:val="22"/>
        </w:rPr>
        <w:t>（</w:t>
      </w:r>
      <w:r>
        <w:rPr>
          <w:rFonts w:hint="eastAsia" w:ascii="方正小标宋简体" w:hAnsi="方正小标宋简体" w:eastAsia="方正小标宋简体" w:cs="方正小标宋简体"/>
          <w:color w:val="000000"/>
          <w:sz w:val="48"/>
          <w:szCs w:val="22"/>
          <w:lang w:val="en-US" w:eastAsia="zh-CN"/>
        </w:rPr>
        <w:t>2023年</w:t>
      </w:r>
      <w:r>
        <w:rPr>
          <w:rFonts w:hint="eastAsia" w:ascii="方正小标宋简体" w:hAnsi="方正小标宋简体" w:eastAsia="方正小标宋简体" w:cs="方正小标宋简体"/>
          <w:color w:val="000000"/>
          <w:sz w:val="48"/>
          <w:szCs w:val="22"/>
        </w:rPr>
        <w:t>）</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pStyle w:val="2"/>
        <w:tabs>
          <w:tab w:val="right" w:pos="9292"/>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TOC \o "1-4" \n  \h \u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_Toc14504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目    录</w:t>
      </w:r>
      <w:r>
        <w:rPr>
          <w:rFonts w:hint="eastAsia" w:ascii="仿宋_GB2312" w:hAnsi="仿宋_GB2312" w:eastAsia="仿宋_GB2312" w:cs="仿宋_GB2312"/>
          <w:sz w:val="30"/>
          <w:szCs w:val="30"/>
        </w:rPr>
        <w:fldChar w:fldCharType="end"/>
      </w:r>
    </w:p>
    <w:p>
      <w:pPr>
        <w:rPr>
          <w:rFonts w:hint="eastAsia"/>
        </w:rPr>
      </w:pPr>
    </w:p>
    <w:p>
      <w:pPr>
        <w:pStyle w:val="3"/>
        <w:tabs>
          <w:tab w:val="right" w:pos="9292"/>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_Toc13117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1.宝坻法院办案业务费绩效目标表</w:t>
      </w:r>
      <w:r>
        <w:rPr>
          <w:rFonts w:hint="eastAsia" w:ascii="仿宋_GB2312" w:hAnsi="仿宋_GB2312" w:eastAsia="仿宋_GB2312" w:cs="仿宋_GB2312"/>
          <w:sz w:val="30"/>
          <w:szCs w:val="30"/>
        </w:rPr>
        <w:fldChar w:fldCharType="end"/>
      </w:r>
    </w:p>
    <w:p>
      <w:pPr>
        <w:pStyle w:val="3"/>
        <w:tabs>
          <w:tab w:val="right" w:pos="9292"/>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_Toc7682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2.法院办案业务、业务装备及审判辅助事务外包服务等经费-2023中央绩效目标表</w:t>
      </w:r>
      <w:r>
        <w:rPr>
          <w:rFonts w:hint="eastAsia" w:ascii="仿宋_GB2312" w:hAnsi="仿宋_GB2312" w:eastAsia="仿宋_GB2312" w:cs="仿宋_GB2312"/>
          <w:sz w:val="30"/>
          <w:szCs w:val="30"/>
        </w:rPr>
        <w:fldChar w:fldCharType="end"/>
      </w:r>
    </w:p>
    <w:p>
      <w:pPr>
        <w:pStyle w:val="3"/>
        <w:tabs>
          <w:tab w:val="right" w:pos="9292"/>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_Toc14099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3.司法救助-2023中央绩效目标表</w:t>
      </w:r>
      <w:r>
        <w:rPr>
          <w:rFonts w:hint="eastAsia" w:ascii="仿宋_GB2312" w:hAnsi="仿宋_GB2312" w:eastAsia="仿宋_GB2312" w:cs="仿宋_GB2312"/>
          <w:sz w:val="30"/>
          <w:szCs w:val="30"/>
        </w:rPr>
        <w:fldChar w:fldCharType="end"/>
      </w:r>
    </w:p>
    <w:p>
      <w:r>
        <w:rPr>
          <w:rFonts w:hint="eastAsia" w:ascii="仿宋_GB2312" w:hAnsi="仿宋_GB2312" w:eastAsia="仿宋_GB2312" w:cs="仿宋_GB2312"/>
          <w:sz w:val="30"/>
          <w:szCs w:val="30"/>
        </w:rP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0" w:name="_Toc_4_4_0000000004"/>
      <w:bookmarkStart w:id="1" w:name="_Toc13117"/>
      <w:r>
        <w:rPr>
          <w:rFonts w:ascii="方正仿宋_GBK" w:hAnsi="方正仿宋_GBK" w:eastAsia="方正仿宋_GBK" w:cs="方正仿宋_GBK"/>
          <w:color w:val="000000"/>
          <w:sz w:val="28"/>
        </w:rPr>
        <w:t>1.宝坻法院办案业务费绩效目标表</w:t>
      </w:r>
      <w:bookmarkEnd w:id="0"/>
      <w:bookmarkEnd w:id="1"/>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217101天津市宝坻区人民法院</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宝坻法院办案业务费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42.00</w:t>
            </w:r>
          </w:p>
        </w:tc>
        <w:tc>
          <w:tcPr>
            <w:tcW w:w="1327" w:type="dxa"/>
            <w:vAlign w:val="center"/>
          </w:tcPr>
          <w:p>
            <w:pPr>
              <w:pStyle w:val="14"/>
            </w:pPr>
            <w:r>
              <w:t>其中：财政    资金</w:t>
            </w:r>
          </w:p>
        </w:tc>
        <w:tc>
          <w:tcPr>
            <w:tcW w:w="1327" w:type="dxa"/>
            <w:vAlign w:val="center"/>
          </w:tcPr>
          <w:p>
            <w:pPr>
              <w:pStyle w:val="13"/>
            </w:pPr>
            <w:r>
              <w:t>42.00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重点用于保障诉讼档案数字化服务，保障电子档案录入、扫描、整理等办案业务经费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1.保障诉讼档案数字化服务，保障电子档案录入、扫描、整理等办案业务经费</w:t>
            </w:r>
          </w:p>
          <w:p>
            <w:pPr>
              <w:pStyle w:val="13"/>
            </w:pPr>
            <w:r>
              <w:t>2.提高执法办案效率和水平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支持法院办结案数量</w:t>
            </w:r>
          </w:p>
        </w:tc>
        <w:tc>
          <w:tcPr>
            <w:tcW w:w="2654" w:type="dxa"/>
            <w:vAlign w:val="center"/>
          </w:tcPr>
          <w:p>
            <w:pPr>
              <w:pStyle w:val="13"/>
            </w:pPr>
            <w:r>
              <w:t>支持法院办结案数量</w:t>
            </w:r>
          </w:p>
        </w:tc>
        <w:tc>
          <w:tcPr>
            <w:tcW w:w="2654" w:type="dxa"/>
            <w:vAlign w:val="center"/>
          </w:tcPr>
          <w:p>
            <w:pPr>
              <w:pStyle w:val="13"/>
            </w:pPr>
            <w:r>
              <w:t>≥18000件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全年档案扫描页数</w:t>
            </w:r>
          </w:p>
        </w:tc>
        <w:tc>
          <w:tcPr>
            <w:tcW w:w="2654" w:type="dxa"/>
            <w:vAlign w:val="center"/>
          </w:tcPr>
          <w:p>
            <w:pPr>
              <w:pStyle w:val="13"/>
            </w:pPr>
            <w:r>
              <w:t>全年档案扫描页数</w:t>
            </w:r>
          </w:p>
        </w:tc>
        <w:tc>
          <w:tcPr>
            <w:tcW w:w="2654" w:type="dxa"/>
            <w:vAlign w:val="center"/>
          </w:tcPr>
          <w:p>
            <w:pPr>
              <w:pStyle w:val="13"/>
            </w:pPr>
            <w:r>
              <w:t>≥140万页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服务质量达标率</w:t>
            </w:r>
          </w:p>
        </w:tc>
        <w:tc>
          <w:tcPr>
            <w:tcW w:w="2654" w:type="dxa"/>
            <w:vAlign w:val="center"/>
          </w:tcPr>
          <w:p>
            <w:pPr>
              <w:pStyle w:val="13"/>
            </w:pPr>
            <w:r>
              <w:t>服务质量达标率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专项资金支付及时率</w:t>
            </w:r>
          </w:p>
        </w:tc>
        <w:tc>
          <w:tcPr>
            <w:tcW w:w="2654" w:type="dxa"/>
            <w:vAlign w:val="center"/>
          </w:tcPr>
          <w:p>
            <w:pPr>
              <w:pStyle w:val="13"/>
            </w:pPr>
            <w:r>
              <w:t>专项资金支付及时率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每页卷宗扫描成本</w:t>
            </w:r>
          </w:p>
        </w:tc>
        <w:tc>
          <w:tcPr>
            <w:tcW w:w="2654" w:type="dxa"/>
            <w:vAlign w:val="center"/>
          </w:tcPr>
          <w:p>
            <w:pPr>
              <w:pStyle w:val="13"/>
            </w:pPr>
            <w:r>
              <w:t>每页卷宗扫描成本</w:t>
            </w:r>
          </w:p>
        </w:tc>
        <w:tc>
          <w:tcPr>
            <w:tcW w:w="2654" w:type="dxa"/>
            <w:vAlign w:val="center"/>
          </w:tcPr>
          <w:p>
            <w:pPr>
              <w:pStyle w:val="13"/>
            </w:pPr>
            <w:r>
              <w:t>≤0.3元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保障审判工作正常开展</w:t>
            </w:r>
          </w:p>
        </w:tc>
        <w:tc>
          <w:tcPr>
            <w:tcW w:w="2654" w:type="dxa"/>
            <w:vAlign w:val="center"/>
          </w:tcPr>
          <w:p>
            <w:pPr>
              <w:pStyle w:val="13"/>
            </w:pPr>
            <w:r>
              <w:t>保障审判工作正常开展</w:t>
            </w:r>
          </w:p>
        </w:tc>
        <w:tc>
          <w:tcPr>
            <w:tcW w:w="2654"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为审判工作持续提供辅助服务，提高审判质效</w:t>
            </w:r>
          </w:p>
        </w:tc>
        <w:tc>
          <w:tcPr>
            <w:tcW w:w="2654" w:type="dxa"/>
            <w:vAlign w:val="center"/>
          </w:tcPr>
          <w:p>
            <w:pPr>
              <w:pStyle w:val="13"/>
            </w:pPr>
            <w:r>
              <w:t>为审判工作持续提供辅助服务，提高审判质效</w:t>
            </w:r>
          </w:p>
        </w:tc>
        <w:tc>
          <w:tcPr>
            <w:tcW w:w="2654"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社会公众满意度</w:t>
            </w:r>
          </w:p>
        </w:tc>
        <w:tc>
          <w:tcPr>
            <w:tcW w:w="2654" w:type="dxa"/>
            <w:vAlign w:val="center"/>
          </w:tcPr>
          <w:p>
            <w:pPr>
              <w:pStyle w:val="13"/>
            </w:pPr>
            <w:r>
              <w:t>社会公众满意度</w:t>
            </w:r>
          </w:p>
        </w:tc>
        <w:tc>
          <w:tcPr>
            <w:tcW w:w="2654"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7682"/>
      <w:bookmarkStart w:id="3" w:name="_Toc_4_4_0000000005"/>
      <w:r>
        <w:rPr>
          <w:rFonts w:ascii="方正仿宋_GBK" w:hAnsi="方正仿宋_GBK" w:eastAsia="方正仿宋_GBK" w:cs="方正仿宋_GBK"/>
          <w:color w:val="000000"/>
          <w:sz w:val="28"/>
        </w:rPr>
        <w:t>2.法院办案业务、业务装备及审判辅助事务外包服务等经费-2023中央绩效目标表</w:t>
      </w:r>
      <w:bookmarkEnd w:id="2"/>
      <w:bookmarkEnd w:id="3"/>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217101天津市宝坻区人民法院</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法院办案业务、业务装备及审判辅助事务外包服务等经费-2023中央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319.00</w:t>
            </w:r>
          </w:p>
        </w:tc>
        <w:tc>
          <w:tcPr>
            <w:tcW w:w="1327" w:type="dxa"/>
            <w:vAlign w:val="center"/>
          </w:tcPr>
          <w:p>
            <w:pPr>
              <w:pStyle w:val="14"/>
            </w:pPr>
            <w:r>
              <w:t>其中：财政    资金</w:t>
            </w:r>
          </w:p>
        </w:tc>
        <w:tc>
          <w:tcPr>
            <w:tcW w:w="1327" w:type="dxa"/>
            <w:vAlign w:val="center"/>
          </w:tcPr>
          <w:p>
            <w:pPr>
              <w:pStyle w:val="13"/>
            </w:pPr>
            <w:r>
              <w:t>319.00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主要用于电子档案外包、邮递送达外包、司法公开外包、科技法庭网络维护等审判辅助事务外包服务及办案差旅费等办案业务经费及办案设备购置经费支出。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1.重点保障电子档案外包服务、法院专递外包服务、司法公开相关信息的收集汇总、发布等外包辅助工作</w:t>
            </w:r>
          </w:p>
          <w:p>
            <w:pPr>
              <w:pStyle w:val="13"/>
            </w:pPr>
            <w:r>
              <w:t>2.保障司法信息化各项系统技术服务费，为执法办案信息化工作提供技术支撑</w:t>
            </w:r>
          </w:p>
          <w:p>
            <w:pPr>
              <w:pStyle w:val="13"/>
            </w:pPr>
            <w:r>
              <w:t>3.保障办案业务相关办案差旅费等办案业务经费，提高执法办案和业务装备经费保障水平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支持法院办结案数量</w:t>
            </w:r>
          </w:p>
        </w:tc>
        <w:tc>
          <w:tcPr>
            <w:tcW w:w="2654" w:type="dxa"/>
            <w:vAlign w:val="center"/>
          </w:tcPr>
          <w:p>
            <w:pPr>
              <w:pStyle w:val="13"/>
            </w:pPr>
            <w:r>
              <w:t>支持法院办结案数量</w:t>
            </w:r>
          </w:p>
        </w:tc>
        <w:tc>
          <w:tcPr>
            <w:tcW w:w="2654" w:type="dxa"/>
            <w:vAlign w:val="center"/>
          </w:tcPr>
          <w:p>
            <w:pPr>
              <w:pStyle w:val="13"/>
            </w:pPr>
            <w:r>
              <w:t>≥18000件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支持审判用科技法庭个数</w:t>
            </w:r>
          </w:p>
        </w:tc>
        <w:tc>
          <w:tcPr>
            <w:tcW w:w="2654" w:type="dxa"/>
            <w:vAlign w:val="center"/>
          </w:tcPr>
          <w:p>
            <w:pPr>
              <w:pStyle w:val="13"/>
            </w:pPr>
            <w:r>
              <w:t>支持审判用科技法庭个数</w:t>
            </w:r>
          </w:p>
        </w:tc>
        <w:tc>
          <w:tcPr>
            <w:tcW w:w="2654" w:type="dxa"/>
            <w:vAlign w:val="center"/>
          </w:tcPr>
          <w:p>
            <w:pPr>
              <w:pStyle w:val="13"/>
            </w:pPr>
            <w:r>
              <w:t>≥25个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法律文书送达及时率</w:t>
            </w:r>
          </w:p>
        </w:tc>
        <w:tc>
          <w:tcPr>
            <w:tcW w:w="2654" w:type="dxa"/>
            <w:vAlign w:val="center"/>
          </w:tcPr>
          <w:p>
            <w:pPr>
              <w:pStyle w:val="13"/>
            </w:pPr>
            <w:r>
              <w:t>法律文书送达及时率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拨款到位及时率</w:t>
            </w:r>
          </w:p>
        </w:tc>
        <w:tc>
          <w:tcPr>
            <w:tcW w:w="2654" w:type="dxa"/>
            <w:vAlign w:val="center"/>
          </w:tcPr>
          <w:p>
            <w:pPr>
              <w:pStyle w:val="13"/>
            </w:pPr>
            <w:r>
              <w:t>拨款到位及时率</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一审案件审结率</w:t>
            </w:r>
          </w:p>
        </w:tc>
        <w:tc>
          <w:tcPr>
            <w:tcW w:w="2654" w:type="dxa"/>
            <w:vAlign w:val="center"/>
          </w:tcPr>
          <w:p>
            <w:pPr>
              <w:pStyle w:val="13"/>
            </w:pPr>
            <w:r>
              <w:t>一审案件审结率</w:t>
            </w:r>
          </w:p>
        </w:tc>
        <w:tc>
          <w:tcPr>
            <w:tcW w:w="2654"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用于审判辅助外包服务经费金额</w:t>
            </w:r>
          </w:p>
        </w:tc>
        <w:tc>
          <w:tcPr>
            <w:tcW w:w="2654" w:type="dxa"/>
            <w:vAlign w:val="center"/>
          </w:tcPr>
          <w:p>
            <w:pPr>
              <w:pStyle w:val="13"/>
            </w:pPr>
            <w:r>
              <w:t>用于审判辅助事务外包服务金额</w:t>
            </w:r>
          </w:p>
        </w:tc>
        <w:tc>
          <w:tcPr>
            <w:tcW w:w="2654" w:type="dxa"/>
            <w:vAlign w:val="center"/>
          </w:tcPr>
          <w:p>
            <w:pPr>
              <w:pStyle w:val="13"/>
            </w:pPr>
            <w:r>
              <w:t>≤203万元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保障法院办案和业务装备经费保障水平</w:t>
            </w:r>
          </w:p>
        </w:tc>
        <w:tc>
          <w:tcPr>
            <w:tcW w:w="2654" w:type="dxa"/>
            <w:vAlign w:val="center"/>
          </w:tcPr>
          <w:p>
            <w:pPr>
              <w:pStyle w:val="13"/>
            </w:pPr>
            <w:r>
              <w:t>保障法院办案和业务装备保障水平</w:t>
            </w:r>
          </w:p>
        </w:tc>
        <w:tc>
          <w:tcPr>
            <w:tcW w:w="2654"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为审判工作提供辅助服务，提高审判效率，维护社会稳定</w:t>
            </w:r>
          </w:p>
        </w:tc>
        <w:tc>
          <w:tcPr>
            <w:tcW w:w="2654" w:type="dxa"/>
            <w:vAlign w:val="center"/>
          </w:tcPr>
          <w:p>
            <w:pPr>
              <w:pStyle w:val="13"/>
            </w:pPr>
            <w:r>
              <w:t>为审判工作持续提供辅助服务，提高审判效率，维护社会稳定</w:t>
            </w:r>
          </w:p>
        </w:tc>
        <w:tc>
          <w:tcPr>
            <w:tcW w:w="2654"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社会公众满意度</w:t>
            </w:r>
          </w:p>
        </w:tc>
        <w:tc>
          <w:tcPr>
            <w:tcW w:w="2654" w:type="dxa"/>
            <w:vAlign w:val="center"/>
          </w:tcPr>
          <w:p>
            <w:pPr>
              <w:pStyle w:val="13"/>
            </w:pPr>
            <w:r>
              <w:t>社会公众满意度</w:t>
            </w:r>
          </w:p>
        </w:tc>
        <w:tc>
          <w:tcPr>
            <w:tcW w:w="2654"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服务对象满意度指标</w:t>
            </w:r>
          </w:p>
        </w:tc>
        <w:tc>
          <w:tcPr>
            <w:tcW w:w="1327" w:type="dxa"/>
            <w:vAlign w:val="center"/>
          </w:tcPr>
          <w:p>
            <w:pPr>
              <w:pStyle w:val="13"/>
            </w:pPr>
            <w:r>
              <w:t>审判部门对业务保障需求满意度</w:t>
            </w:r>
          </w:p>
        </w:tc>
        <w:tc>
          <w:tcPr>
            <w:tcW w:w="2654" w:type="dxa"/>
            <w:vAlign w:val="center"/>
          </w:tcPr>
          <w:p>
            <w:pPr>
              <w:pStyle w:val="13"/>
            </w:pPr>
            <w:r>
              <w:t>审判部门对业务保障需求满意度</w:t>
            </w:r>
          </w:p>
        </w:tc>
        <w:tc>
          <w:tcPr>
            <w:tcW w:w="2654"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14099"/>
      <w:bookmarkStart w:id="5" w:name="_Toc_4_4_0000000006"/>
      <w:r>
        <w:rPr>
          <w:rFonts w:ascii="方正仿宋_GBK" w:hAnsi="方正仿宋_GBK" w:eastAsia="方正仿宋_GBK" w:cs="方正仿宋_GBK"/>
          <w:color w:val="000000"/>
          <w:sz w:val="28"/>
        </w:rPr>
        <w:t>3.司法救助-2023中央绩效目标表</w:t>
      </w:r>
      <w:bookmarkEnd w:id="4"/>
      <w:bookmarkEnd w:id="5"/>
    </w:p>
    <w:tbl>
      <w:tblPr>
        <w:tblStyle w:val="6"/>
        <w:tblW w:w="928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217101天津市宝坻区人民法院</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项目名称</w:t>
            </w:r>
          </w:p>
        </w:tc>
        <w:tc>
          <w:tcPr>
            <w:tcW w:w="7962" w:type="dxa"/>
            <w:gridSpan w:val="6"/>
            <w:vAlign w:val="center"/>
          </w:tcPr>
          <w:p>
            <w:pPr>
              <w:pStyle w:val="13"/>
            </w:pPr>
            <w:r>
              <w:t>司法救助-2023中央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26.00</w:t>
            </w:r>
          </w:p>
        </w:tc>
        <w:tc>
          <w:tcPr>
            <w:tcW w:w="1327" w:type="dxa"/>
            <w:vAlign w:val="center"/>
          </w:tcPr>
          <w:p>
            <w:pPr>
              <w:pStyle w:val="14"/>
            </w:pPr>
            <w:r>
              <w:t>其中：财政    资金</w:t>
            </w:r>
          </w:p>
        </w:tc>
        <w:tc>
          <w:tcPr>
            <w:tcW w:w="1327" w:type="dxa"/>
            <w:vAlign w:val="center"/>
          </w:tcPr>
          <w:p>
            <w:pPr>
              <w:pStyle w:val="13"/>
            </w:pPr>
            <w:r>
              <w:t>26.00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用于救助在案件审判过程中急需救助的当事人，帮助当事人解决生活困难，减轻信访压力，减少信访上访事件发生，维护社会稳定。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1.保障司法救助案件经费支出，救助在审判执行过程中急需救助的当事人，帮助当事人解决生活困难，减轻信访压力，维护社会稳定。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92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2654"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救助人员数量</w:t>
            </w:r>
          </w:p>
        </w:tc>
        <w:tc>
          <w:tcPr>
            <w:tcW w:w="2654" w:type="dxa"/>
            <w:vAlign w:val="center"/>
          </w:tcPr>
          <w:p>
            <w:pPr>
              <w:pStyle w:val="13"/>
            </w:pPr>
            <w:r>
              <w:t>救助人员数量</w:t>
            </w:r>
          </w:p>
        </w:tc>
        <w:tc>
          <w:tcPr>
            <w:tcW w:w="2654" w:type="dxa"/>
            <w:vAlign w:val="center"/>
          </w:tcPr>
          <w:p>
            <w:pPr>
              <w:pStyle w:val="13"/>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救助金发放率</w:t>
            </w:r>
          </w:p>
        </w:tc>
        <w:tc>
          <w:tcPr>
            <w:tcW w:w="2654" w:type="dxa"/>
            <w:vAlign w:val="center"/>
          </w:tcPr>
          <w:p>
            <w:pPr>
              <w:pStyle w:val="13"/>
            </w:pPr>
            <w:r>
              <w:t>救助金发放率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救助金发放合规率</w:t>
            </w:r>
          </w:p>
        </w:tc>
        <w:tc>
          <w:tcPr>
            <w:tcW w:w="2654" w:type="dxa"/>
            <w:vAlign w:val="center"/>
          </w:tcPr>
          <w:p>
            <w:pPr>
              <w:pStyle w:val="13"/>
            </w:pPr>
            <w:r>
              <w:t>救助金发放合规率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救助金发放及时率</w:t>
            </w:r>
          </w:p>
        </w:tc>
        <w:tc>
          <w:tcPr>
            <w:tcW w:w="2654" w:type="dxa"/>
            <w:vAlign w:val="center"/>
          </w:tcPr>
          <w:p>
            <w:pPr>
              <w:pStyle w:val="13"/>
            </w:pPr>
            <w:r>
              <w:t>救助金发放及时率</w:t>
            </w:r>
          </w:p>
        </w:tc>
        <w:tc>
          <w:tcPr>
            <w:tcW w:w="265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发放救助金金额</w:t>
            </w:r>
          </w:p>
        </w:tc>
        <w:tc>
          <w:tcPr>
            <w:tcW w:w="2654" w:type="dxa"/>
            <w:vAlign w:val="center"/>
          </w:tcPr>
          <w:p>
            <w:pPr>
              <w:pStyle w:val="13"/>
            </w:pPr>
            <w:r>
              <w:t>发放救助金金额</w:t>
            </w:r>
          </w:p>
        </w:tc>
        <w:tc>
          <w:tcPr>
            <w:tcW w:w="2654" w:type="dxa"/>
            <w:vAlign w:val="center"/>
          </w:tcPr>
          <w:p>
            <w:pPr>
              <w:pStyle w:val="13"/>
            </w:pPr>
            <w:r>
              <w:t>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改善救助对象生活</w:t>
            </w:r>
          </w:p>
        </w:tc>
        <w:tc>
          <w:tcPr>
            <w:tcW w:w="2654" w:type="dxa"/>
            <w:vAlign w:val="center"/>
          </w:tcPr>
          <w:p>
            <w:pPr>
              <w:pStyle w:val="13"/>
            </w:pPr>
            <w:r>
              <w:t>改善救助对象生活</w:t>
            </w:r>
          </w:p>
        </w:tc>
        <w:tc>
          <w:tcPr>
            <w:tcW w:w="2654"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救助对象满意度</w:t>
            </w:r>
          </w:p>
        </w:tc>
        <w:tc>
          <w:tcPr>
            <w:tcW w:w="2654" w:type="dxa"/>
            <w:vAlign w:val="center"/>
          </w:tcPr>
          <w:p>
            <w:pPr>
              <w:pStyle w:val="13"/>
            </w:pPr>
            <w:r>
              <w:t>救助对象满意度</w:t>
            </w:r>
          </w:p>
        </w:tc>
        <w:tc>
          <w:tcPr>
            <w:tcW w:w="2654" w:type="dxa"/>
            <w:vAlign w:val="center"/>
          </w:tcPr>
          <w:p>
            <w:pPr>
              <w:pStyle w:val="13"/>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YzUyNjIzMDRmZTllMjBkMTM3YzM1ZmU3ZWU1ZjgifQ=="/>
  </w:docVars>
  <w:rsids>
    <w:rsidRoot w:val="00000000"/>
    <w:rsid w:val="1D32332D"/>
    <w:rsid w:val="799259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2023-02-08T17:11:05Z</dcterms:created>
  <dcterms:modified xsi:type="dcterms:W3CDTF">2023-02-08T09:11:05Z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2023-02-08T17:11:05Z</dcterms:created>
  <dcterms:modified xsi:type="dcterms:W3CDTF">2023-02-08T09:11:05Z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2023-02-08T17:11:06Z</dcterms:created>
  <dcterms:modified xsi:type="dcterms:W3CDTF">2023-02-08T09:11:06Z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2023-02-08T17:11:05Z</dcterms:created>
  <dcterms:modified xsi:type="dcterms:W3CDTF">2023-02-08T09:11:05Z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2023-02-08T17:11:05Z</dcterms:created>
  <dcterms:modified xsi:type="dcterms:W3CDTF">2023-02-08T09:11:05Z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c1ce7d3-5087-446f-a355-e1769c07c412}">
  <ds:schemaRefs/>
</ds:datastoreItem>
</file>

<file path=customXml/itemProps11.xml><?xml version="1.0" encoding="utf-8"?>
<ds:datastoreItem xmlns:ds="http://schemas.openxmlformats.org/officeDocument/2006/customXml" ds:itemID="{14603140-4aa6-46e1-80b7-7b585b79442a}">
  <ds:schemaRefs/>
</ds:datastoreItem>
</file>

<file path=customXml/itemProps2.xml><?xml version="1.0" encoding="utf-8"?>
<ds:datastoreItem xmlns:ds="http://schemas.openxmlformats.org/officeDocument/2006/customXml" ds:itemID="{d003526a-7fed-46b2-993f-a5e139512e32}">
  <ds:schemaRefs/>
</ds:datastoreItem>
</file>

<file path=customXml/itemProps3.xml><?xml version="1.0" encoding="utf-8"?>
<ds:datastoreItem xmlns:ds="http://schemas.openxmlformats.org/officeDocument/2006/customXml" ds:itemID="{276faf13-1c5c-43ea-8bec-be97f38185fd}">
  <ds:schemaRefs/>
</ds:datastoreItem>
</file>

<file path=customXml/itemProps4.xml><?xml version="1.0" encoding="utf-8"?>
<ds:datastoreItem xmlns:ds="http://schemas.openxmlformats.org/officeDocument/2006/customXml" ds:itemID="{f69920ea-aa7f-4651-b31f-67923a2f9d0b}">
  <ds:schemaRefs/>
</ds:datastoreItem>
</file>

<file path=customXml/itemProps5.xml><?xml version="1.0" encoding="utf-8"?>
<ds:datastoreItem xmlns:ds="http://schemas.openxmlformats.org/officeDocument/2006/customXml" ds:itemID="{0b866c40-2e28-4352-aa70-5dfe861411a0}">
  <ds:schemaRefs/>
</ds:datastoreItem>
</file>

<file path=customXml/itemProps6.xml><?xml version="1.0" encoding="utf-8"?>
<ds:datastoreItem xmlns:ds="http://schemas.openxmlformats.org/officeDocument/2006/customXml" ds:itemID="{8a21bb57-6565-4c22-a0ce-9b41179d2745}">
  <ds:schemaRefs/>
</ds:datastoreItem>
</file>

<file path=customXml/itemProps7.xml><?xml version="1.0" encoding="utf-8"?>
<ds:datastoreItem xmlns:ds="http://schemas.openxmlformats.org/officeDocument/2006/customXml" ds:itemID="{e6183076-637a-4e6d-977c-90752c6e475b}">
  <ds:schemaRefs/>
</ds:datastoreItem>
</file>

<file path=customXml/itemProps8.xml><?xml version="1.0" encoding="utf-8"?>
<ds:datastoreItem xmlns:ds="http://schemas.openxmlformats.org/officeDocument/2006/customXml" ds:itemID="{8cc4f82a-9a71-4cea-82c1-c85ec83d9430}">
  <ds:schemaRefs/>
</ds:datastoreItem>
</file>

<file path=customXml/itemProps9.xml><?xml version="1.0" encoding="utf-8"?>
<ds:datastoreItem xmlns:ds="http://schemas.openxmlformats.org/officeDocument/2006/customXml" ds:itemID="{9c2c33f7-0a65-43f9-bd9e-319ebd6f39d0}">
  <ds:schemaRefs/>
</ds:datastoreItem>
</file>

<file path=docProps/app.xml><?xml version="1.0" encoding="utf-8"?>
<Properties xmlns="http://schemas.openxmlformats.org/officeDocument/2006/extended-properties" xmlns:vt="http://schemas.openxmlformats.org/officeDocument/2006/docPropsVTypes">
  <Pages>10</Pages>
  <Words>1653</Words>
  <Characters>1779</Characters>
  <TotalTime>0</TotalTime>
  <ScaleCrop>false</ScaleCrop>
  <LinksUpToDate>false</LinksUpToDate>
  <CharactersWithSpaces>1843</CharactersWithSpaces>
  <Application>WPS Office_10.8.0.6157_F1E327BC-269C-435d-A152-05C5408002CA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2023-02-08T17:11:00Z</dcterms:created>
  <dc:creator>dell</dc:creator>
  <cp:lastModifiedBy>FY</cp:lastModifiedBy>
  <dcterms:modified xsi:type="dcterms:W3CDTF">2023-02-13T09:16:28Z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348751ED4C7443EA8841AB69AC981807</vt:lpwstr>
  </property>
</Properties>
</file>