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420" w:leftChars="20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项目绩效目标</w:t>
      </w:r>
    </w:p>
    <w:tbl>
      <w:tblPr>
        <w:tblStyle w:val="4"/>
        <w:tblW w:w="8648" w:type="dxa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2"/>
        <w:gridCol w:w="1559"/>
        <w:gridCol w:w="1622"/>
        <w:gridCol w:w="1396"/>
        <w:gridCol w:w="393"/>
        <w:gridCol w:w="1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项目名称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天津市污染源监测能力升级项目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所属专项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中央大气污染防治专项资金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中央主管部门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生态环境部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省级财政部门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天津市财政局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省级主管部门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天津市生态环境局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具体实施单位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天津市生态环境监测中心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资金情况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（万元）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项目总投资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 xml:space="preserve">    其中：中央财政资金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211.5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地方财政资金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 xml:space="preserve">    其他资金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体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目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标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目标：通过污染源监测能力升级建设项目，实现对工业园区、企业集群、重点管控企业以及油品储运销环节涉气污染物排放的有效监测，有效提升我市污染源现场监测能力，全面提升涉气排放源的环境监管水平，强化我市涉气污染排放管控，为我市环境治理工作和环境质量持续改善提供科学的决策依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一级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指标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二级指标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三级指标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指标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数量指标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提升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挥发性有机物（VOCs）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非甲烷总烃、不透光烟度等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污染物监测能力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购置监测设备18台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质量指标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所采购的仪器设备满足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涉气企业排放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监测需要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100%符合要求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时效指标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开工时间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2023年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完成时间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2024年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成本指标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项目总投资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不超过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237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标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指标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社会效益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指标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为大气污染防治工作提供技术支撑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100%满足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生态效益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指标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提升现场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监测能力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强化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涉气排放源的环境监管水平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100%满足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可持续影响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指标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为我市环境治理工作和环境质量持续改善提供技术支撑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100%满足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指标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服务对象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满意度指标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满足管理部门需求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≥90%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MWIyOTYzZWFhZTU1NGM2MWQyNmEyYWJjZmZmNDYifQ=="/>
  </w:docVars>
  <w:rsids>
    <w:rsidRoot w:val="2C636892"/>
    <w:rsid w:val="068F0DBA"/>
    <w:rsid w:val="22AE307D"/>
    <w:rsid w:val="2C636892"/>
    <w:rsid w:val="3FBD7440"/>
    <w:rsid w:val="622F68CB"/>
    <w:rsid w:val="7EF36644"/>
    <w:rsid w:val="7FFCCF85"/>
    <w:rsid w:val="FAFB0FBC"/>
    <w:rsid w:val="FBD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564</Characters>
  <Lines>0</Lines>
  <Paragraphs>0</Paragraphs>
  <TotalTime>8</TotalTime>
  <ScaleCrop>false</ScaleCrop>
  <LinksUpToDate>false</LinksUpToDate>
  <CharactersWithSpaces>572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2023-06-10T01:33:00Z</dcterms:created>
  <dc:creator>许亮  </dc:creator>
  <cp:lastModifiedBy>kylin</cp:lastModifiedBy>
  <cp:lastPrinted>2023-11-14T23:02:00Z</cp:lastPrinted>
  <dcterms:modified xsi:type="dcterms:W3CDTF">2023-11-16T15:28:08Z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DA8765D703BC4FCDB5701A4F24582396_11</vt:lpwstr>
  </property>
</Properties>
</file>